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8E525E" w14:paraId="3BC75F79" w14:textId="77777777" w:rsidTr="00F4502B">
        <w:trPr>
          <w:trHeight w:val="981"/>
        </w:trPr>
        <w:tc>
          <w:tcPr>
            <w:tcW w:w="5326" w:type="dxa"/>
          </w:tcPr>
          <w:p w14:paraId="03DFCCFB" w14:textId="77777777" w:rsidR="008643D6" w:rsidRPr="00F4502B" w:rsidRDefault="008643D6" w:rsidP="00F4502B">
            <w:pPr>
              <w:rPr>
                <w:rFonts w:ascii="Arial" w:hAnsi="Arial" w:cs="Arial"/>
                <w:b/>
                <w:sz w:val="22"/>
                <w:szCs w:val="22"/>
                <w:lang w:val="es-ES"/>
              </w:rPr>
            </w:pPr>
          </w:p>
        </w:tc>
      </w:tr>
    </w:tbl>
    <w:p w14:paraId="6AA677D3" w14:textId="77777777" w:rsidR="008643D6" w:rsidRDefault="008643D6" w:rsidP="0040223A">
      <w:pPr>
        <w:jc w:val="right"/>
        <w:rPr>
          <w:rFonts w:ascii="Arial" w:hAnsi="Arial" w:cs="Arial"/>
          <w:b/>
          <w:sz w:val="22"/>
          <w:szCs w:val="22"/>
          <w:lang w:val="es-ES"/>
        </w:rPr>
      </w:pPr>
    </w:p>
    <w:p w14:paraId="0F4FD5D0" w14:textId="77777777" w:rsidR="008643D6" w:rsidRDefault="008643D6">
      <w:pPr>
        <w:rPr>
          <w:rFonts w:ascii="Arial" w:hAnsi="Arial" w:cs="Arial"/>
          <w:b/>
          <w:sz w:val="22"/>
          <w:szCs w:val="22"/>
          <w:lang w:val="es-ES"/>
        </w:rPr>
      </w:pPr>
    </w:p>
    <w:p w14:paraId="04CA3F38" w14:textId="77777777" w:rsidR="008643D6" w:rsidRDefault="008643D6">
      <w:pPr>
        <w:rPr>
          <w:rFonts w:ascii="Arial" w:hAnsi="Arial" w:cs="Arial"/>
          <w:b/>
          <w:sz w:val="22"/>
          <w:szCs w:val="22"/>
          <w:lang w:val="es-ES"/>
        </w:rPr>
      </w:pPr>
    </w:p>
    <w:p w14:paraId="5DE7F2BA" w14:textId="77777777" w:rsidR="008643D6" w:rsidRDefault="008643D6">
      <w:pPr>
        <w:rPr>
          <w:rFonts w:ascii="Arial" w:hAnsi="Arial" w:cs="Arial"/>
          <w:b/>
          <w:sz w:val="22"/>
          <w:szCs w:val="22"/>
          <w:lang w:val="es-ES"/>
        </w:rPr>
      </w:pPr>
    </w:p>
    <w:p w14:paraId="2657A9EE" w14:textId="77777777" w:rsidR="008643D6" w:rsidRPr="009C066B" w:rsidRDefault="008643D6">
      <w:pPr>
        <w:rPr>
          <w:rFonts w:ascii="Arial" w:hAnsi="Arial" w:cs="Arial"/>
          <w:b/>
          <w:sz w:val="22"/>
          <w:szCs w:val="22"/>
          <w:lang w:val="es-ES"/>
        </w:rPr>
      </w:pPr>
    </w:p>
    <w:p w14:paraId="0C1ED992" w14:textId="77777777" w:rsidR="008643D6" w:rsidRDefault="008643D6">
      <w:pPr>
        <w:rPr>
          <w:rFonts w:ascii="Arial" w:hAnsi="Arial" w:cs="Arial"/>
          <w:color w:val="808080"/>
          <w:sz w:val="22"/>
          <w:szCs w:val="22"/>
          <w:lang w:val="es-ES"/>
        </w:rPr>
      </w:pPr>
    </w:p>
    <w:p w14:paraId="168D5BCE" w14:textId="77777777" w:rsidR="008643D6" w:rsidRDefault="008643D6">
      <w:pPr>
        <w:rPr>
          <w:rFonts w:ascii="Arial" w:hAnsi="Arial" w:cs="Arial"/>
          <w:color w:val="808080"/>
          <w:sz w:val="22"/>
          <w:szCs w:val="22"/>
          <w:lang w:val="es-ES"/>
        </w:rPr>
        <w:sectPr w:rsidR="008643D6"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807B64B" w14:textId="77777777" w:rsidR="008643D6" w:rsidRPr="00B20D9E" w:rsidRDefault="000E7F9E"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AE92785" w14:textId="77777777" w:rsidR="008643D6" w:rsidRDefault="000E7F9E" w:rsidP="00D46184">
      <w:pPr>
        <w:tabs>
          <w:tab w:val="left" w:pos="567"/>
        </w:tabs>
        <w:jc w:val="center"/>
        <w:rPr>
          <w:rFonts w:ascii="Arial" w:hAnsi="Arial" w:cs="Arial"/>
          <w:b/>
        </w:rPr>
      </w:pPr>
      <w:r>
        <w:rPr>
          <w:rFonts w:ascii="Arial" w:hAnsi="Arial" w:cs="Arial"/>
          <w:b/>
        </w:rPr>
        <w:t>DIRECCIÓN DE CONTROL AMBIENTAL</w:t>
      </w:r>
    </w:p>
    <w:p w14:paraId="0D9E1613" w14:textId="77777777" w:rsidR="008643D6" w:rsidRDefault="008643D6" w:rsidP="00D46184">
      <w:pPr>
        <w:tabs>
          <w:tab w:val="left" w:pos="567"/>
        </w:tabs>
        <w:jc w:val="center"/>
        <w:rPr>
          <w:rFonts w:ascii="Arial" w:hAnsi="Arial" w:cs="Arial"/>
          <w:b/>
          <w:sz w:val="23"/>
          <w:szCs w:val="23"/>
        </w:rPr>
      </w:pPr>
    </w:p>
    <w:p w14:paraId="04C19B04" w14:textId="77777777" w:rsidR="008643D6" w:rsidRPr="00325A67" w:rsidRDefault="000E7F9E"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1264A034" w14:textId="77777777" w:rsidR="008643D6" w:rsidRDefault="008643D6" w:rsidP="00AC53CB">
      <w:pPr>
        <w:tabs>
          <w:tab w:val="left" w:pos="567"/>
        </w:tabs>
        <w:rPr>
          <w:rFonts w:ascii="Arial" w:hAnsi="Arial" w:cs="Arial"/>
          <w:sz w:val="23"/>
          <w:szCs w:val="23"/>
        </w:rPr>
      </w:pPr>
    </w:p>
    <w:p w14:paraId="3962A3C3" w14:textId="77777777" w:rsidR="008643D6" w:rsidRDefault="008643D6" w:rsidP="00AC53CB">
      <w:pPr>
        <w:tabs>
          <w:tab w:val="left" w:pos="567"/>
        </w:tabs>
        <w:rPr>
          <w:rFonts w:ascii="Arial" w:hAnsi="Arial" w:cs="Arial"/>
          <w:sz w:val="23"/>
          <w:szCs w:val="23"/>
        </w:rPr>
        <w:sectPr w:rsidR="008643D6"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44354" w14:paraId="5EC9F476" w14:textId="77777777" w:rsidTr="0070604C">
        <w:trPr>
          <w:tblCellSpacing w:w="20" w:type="dxa"/>
        </w:trPr>
        <w:tc>
          <w:tcPr>
            <w:tcW w:w="2479" w:type="dxa"/>
            <w:vAlign w:val="center"/>
          </w:tcPr>
          <w:p w14:paraId="3BAA9114" w14:textId="77777777" w:rsidR="00B44354" w:rsidRPr="000B44B4" w:rsidRDefault="00B44354" w:rsidP="00E611BC">
            <w:pPr>
              <w:jc w:val="both"/>
              <w:rPr>
                <w:rFonts w:ascii="Arial" w:hAnsi="Arial" w:cs="Arial"/>
                <w:b/>
                <w:color w:val="000000" w:themeColor="text1"/>
                <w:sz w:val="22"/>
                <w:szCs w:val="22"/>
              </w:rPr>
            </w:pPr>
            <w:r w:rsidRPr="000B44B4">
              <w:rPr>
                <w:rFonts w:ascii="Arial" w:hAnsi="Arial" w:cs="Arial"/>
                <w:b/>
                <w:color w:val="000000" w:themeColor="text1"/>
                <w:sz w:val="22"/>
                <w:szCs w:val="22"/>
              </w:rPr>
              <w:t>ASUNTO</w:t>
            </w:r>
          </w:p>
        </w:tc>
        <w:tc>
          <w:tcPr>
            <w:tcW w:w="2520" w:type="dxa"/>
            <w:vAlign w:val="center"/>
          </w:tcPr>
          <w:p w14:paraId="198C83C9"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PROCESO SANCIONATORIO</w:t>
            </w:r>
          </w:p>
        </w:tc>
        <w:tc>
          <w:tcPr>
            <w:tcW w:w="4047" w:type="dxa"/>
            <w:gridSpan w:val="2"/>
            <w:vAlign w:val="center"/>
          </w:tcPr>
          <w:p w14:paraId="3EA86F7D"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INFORME DE CRITERIOS PARA IMPOSICIÓN DE SANCIÓN</w:t>
            </w:r>
          </w:p>
        </w:tc>
      </w:tr>
      <w:tr w:rsidR="00B44354" w14:paraId="2005CC19" w14:textId="77777777" w:rsidTr="0070604C">
        <w:trPr>
          <w:tblCellSpacing w:w="20" w:type="dxa"/>
        </w:trPr>
        <w:tc>
          <w:tcPr>
            <w:tcW w:w="2479" w:type="dxa"/>
            <w:vAlign w:val="center"/>
          </w:tcPr>
          <w:p w14:paraId="04B43BD8" w14:textId="77777777"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PRESUNTO INFRACTOR:</w:t>
            </w:r>
          </w:p>
        </w:tc>
        <w:tc>
          <w:tcPr>
            <w:tcW w:w="6607" w:type="dxa"/>
            <w:gridSpan w:val="3"/>
            <w:vAlign w:val="center"/>
          </w:tcPr>
          <w:p w14:paraId="73E7D5E6" w14:textId="79F470A9" w:rsidR="00B44354" w:rsidRPr="00240921" w:rsidRDefault="00240921" w:rsidP="00E611BC">
            <w:pPr>
              <w:rPr>
                <w:rFonts w:ascii="Arial" w:eastAsia="Calibri" w:hAnsi="Arial" w:cs="Arial"/>
                <w:sz w:val="22"/>
                <w:szCs w:val="22"/>
                <w:lang w:val="es-ES" w:eastAsia="en-US"/>
              </w:rPr>
            </w:pPr>
            <w:r>
              <w:rPr>
                <w:rFonts w:ascii="Arial" w:eastAsia="Calibri" w:hAnsi="Arial" w:cs="Arial"/>
                <w:sz w:val="22"/>
                <w:szCs w:val="22"/>
                <w:lang w:val="es-ES" w:eastAsia="en-US"/>
              </w:rPr>
              <w:t>JORGE URIEL BAQUERO VALERO</w:t>
            </w:r>
          </w:p>
        </w:tc>
      </w:tr>
      <w:tr w:rsidR="00B44354" w14:paraId="76B3E8E6" w14:textId="77777777" w:rsidTr="0070604C">
        <w:trPr>
          <w:tblCellSpacing w:w="20" w:type="dxa"/>
        </w:trPr>
        <w:tc>
          <w:tcPr>
            <w:tcW w:w="2479" w:type="dxa"/>
            <w:vAlign w:val="center"/>
          </w:tcPr>
          <w:p w14:paraId="19739228" w14:textId="2E45A495"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IDENTIFICACIÓN:</w:t>
            </w:r>
          </w:p>
        </w:tc>
        <w:tc>
          <w:tcPr>
            <w:tcW w:w="6607" w:type="dxa"/>
            <w:gridSpan w:val="3"/>
            <w:vAlign w:val="center"/>
          </w:tcPr>
          <w:p w14:paraId="01BACF6B" w14:textId="41620EB1" w:rsidR="00B44354" w:rsidRPr="000B44B4" w:rsidRDefault="00240921" w:rsidP="00E611BC">
            <w:pPr>
              <w:rPr>
                <w:rFonts w:ascii="Arial" w:hAnsi="Arial" w:cs="Arial"/>
                <w:noProof/>
                <w:color w:val="000000" w:themeColor="text1"/>
                <w:sz w:val="22"/>
                <w:szCs w:val="22"/>
              </w:rPr>
            </w:pPr>
            <w:r>
              <w:rPr>
                <w:rFonts w:ascii="Arial" w:eastAsia="Calibri" w:hAnsi="Arial" w:cs="Arial"/>
                <w:sz w:val="22"/>
                <w:szCs w:val="22"/>
                <w:lang w:val="es-ES" w:eastAsia="en-US"/>
              </w:rPr>
              <w:t>79.334.818</w:t>
            </w:r>
          </w:p>
        </w:tc>
      </w:tr>
      <w:tr w:rsidR="00B44354" w14:paraId="14DBD725" w14:textId="77777777" w:rsidTr="0070604C">
        <w:trPr>
          <w:tblCellSpacing w:w="20" w:type="dxa"/>
        </w:trPr>
        <w:tc>
          <w:tcPr>
            <w:tcW w:w="2479" w:type="dxa"/>
            <w:vAlign w:val="center"/>
          </w:tcPr>
          <w:p w14:paraId="6EFAC620" w14:textId="77777777" w:rsidR="00B44354" w:rsidRPr="000B44B4" w:rsidRDefault="00B44354" w:rsidP="00E611BC">
            <w:pPr>
              <w:suppressAutoHyphens/>
              <w:jc w:val="both"/>
              <w:rPr>
                <w:rFonts w:ascii="Arial" w:hAnsi="Arial" w:cs="Arial"/>
                <w:b/>
                <w:color w:val="000000" w:themeColor="text1"/>
                <w:sz w:val="22"/>
                <w:szCs w:val="22"/>
              </w:rPr>
            </w:pPr>
            <w:r w:rsidRPr="000B44B4">
              <w:rPr>
                <w:rFonts w:ascii="Arial" w:hAnsi="Arial" w:cs="Arial"/>
                <w:b/>
                <w:color w:val="000000" w:themeColor="text1"/>
                <w:sz w:val="22"/>
                <w:szCs w:val="22"/>
              </w:rPr>
              <w:t>EXPEDIENTE:</w:t>
            </w:r>
          </w:p>
        </w:tc>
        <w:tc>
          <w:tcPr>
            <w:tcW w:w="6607" w:type="dxa"/>
            <w:gridSpan w:val="3"/>
            <w:vAlign w:val="center"/>
          </w:tcPr>
          <w:p w14:paraId="258FB33C" w14:textId="69FDEFE7" w:rsidR="00B44354" w:rsidRPr="000B44B4" w:rsidRDefault="002B2EC6" w:rsidP="00E611BC">
            <w:pPr>
              <w:rPr>
                <w:rFonts w:ascii="Arial" w:hAnsi="Arial" w:cs="Arial"/>
                <w:noProof/>
                <w:color w:val="000000" w:themeColor="text1"/>
                <w:sz w:val="22"/>
                <w:szCs w:val="22"/>
              </w:rPr>
            </w:pPr>
            <w:r>
              <w:rPr>
                <w:rFonts w:ascii="Arial" w:hAnsi="Arial" w:cs="Arial"/>
                <w:noProof/>
                <w:color w:val="000000" w:themeColor="text1"/>
                <w:sz w:val="22"/>
                <w:szCs w:val="22"/>
              </w:rPr>
              <w:t>SDA-08-2018-1508</w:t>
            </w:r>
          </w:p>
        </w:tc>
      </w:tr>
      <w:tr w:rsidR="00B44354" w14:paraId="5EF19881" w14:textId="77777777" w:rsidTr="0070604C">
        <w:trPr>
          <w:trHeight w:val="246"/>
          <w:tblCellSpacing w:w="20" w:type="dxa"/>
        </w:trPr>
        <w:tc>
          <w:tcPr>
            <w:tcW w:w="6467" w:type="dxa"/>
            <w:gridSpan w:val="3"/>
            <w:vAlign w:val="center"/>
          </w:tcPr>
          <w:p w14:paraId="50D971D2" w14:textId="77777777" w:rsidR="00B44354" w:rsidRPr="000B44B4" w:rsidRDefault="00B44354" w:rsidP="00E611BC">
            <w:pPr>
              <w:jc w:val="both"/>
              <w:rPr>
                <w:rFonts w:ascii="Arial" w:hAnsi="Arial" w:cs="Arial"/>
                <w:b/>
                <w:color w:val="000000" w:themeColor="text1"/>
                <w:sz w:val="22"/>
                <w:szCs w:val="22"/>
              </w:rPr>
            </w:pPr>
            <w:r w:rsidRPr="000B44B4">
              <w:rPr>
                <w:rFonts w:ascii="Arial" w:hAnsi="Arial" w:cs="Arial"/>
                <w:b/>
                <w:color w:val="000000" w:themeColor="text1"/>
                <w:sz w:val="22"/>
                <w:szCs w:val="22"/>
              </w:rPr>
              <w:t>REQUIERE ACTUACIÓN DEL GRUPO JURÍDICO DE LA DCA</w:t>
            </w:r>
          </w:p>
        </w:tc>
        <w:tc>
          <w:tcPr>
            <w:tcW w:w="2619" w:type="dxa"/>
            <w:vAlign w:val="center"/>
          </w:tcPr>
          <w:p w14:paraId="40F054CA" w14:textId="77777777" w:rsidR="00B44354" w:rsidRPr="000B44B4" w:rsidRDefault="00B44354" w:rsidP="00E611BC">
            <w:pPr>
              <w:jc w:val="both"/>
              <w:rPr>
                <w:rFonts w:ascii="Arial" w:hAnsi="Arial" w:cs="Arial"/>
                <w:color w:val="000000" w:themeColor="text1"/>
                <w:sz w:val="22"/>
                <w:szCs w:val="22"/>
              </w:rPr>
            </w:pPr>
            <w:r w:rsidRPr="000B44B4">
              <w:rPr>
                <w:rFonts w:ascii="Arial" w:hAnsi="Arial" w:cs="Arial"/>
                <w:noProof/>
                <w:color w:val="000000" w:themeColor="text1"/>
                <w:sz w:val="22"/>
                <w:szCs w:val="22"/>
              </w:rPr>
              <w:t>SI</w:t>
            </w:r>
          </w:p>
        </w:tc>
      </w:tr>
    </w:tbl>
    <w:p w14:paraId="33AD8613" w14:textId="77777777" w:rsidR="007A265A" w:rsidRDefault="007A265A" w:rsidP="007A265A">
      <w:pPr>
        <w:spacing w:after="200" w:line="276" w:lineRule="auto"/>
        <w:rPr>
          <w:rFonts w:ascii="Calibri" w:eastAsia="Calibri" w:hAnsi="Calibri"/>
          <w:sz w:val="22"/>
          <w:szCs w:val="22"/>
          <w:lang w:val="es-CO" w:eastAsia="en-US"/>
        </w:rPr>
      </w:pPr>
    </w:p>
    <w:p w14:paraId="5D74769B" w14:textId="77777777" w:rsidR="008643D6" w:rsidRPr="000C787A" w:rsidRDefault="000E7F9E" w:rsidP="000C787A">
      <w:pPr>
        <w:keepNext/>
        <w:numPr>
          <w:ilvl w:val="0"/>
          <w:numId w:val="1"/>
        </w:numPr>
        <w:spacing w:after="200" w:line="360" w:lineRule="auto"/>
        <w:ind w:left="357" w:hanging="357"/>
        <w:jc w:val="both"/>
        <w:outlineLvl w:val="0"/>
        <w:rPr>
          <w:rFonts w:ascii="Arial" w:hAnsi="Arial"/>
          <w:b/>
          <w:bCs/>
          <w:kern w:val="32"/>
          <w:sz w:val="22"/>
          <w:szCs w:val="22"/>
          <w:lang w:val="es-CO" w:eastAsia="en-US"/>
        </w:rPr>
      </w:pPr>
      <w:r w:rsidRPr="000C787A">
        <w:rPr>
          <w:rFonts w:ascii="Arial" w:hAnsi="Arial"/>
          <w:b/>
          <w:bCs/>
          <w:kern w:val="32"/>
          <w:sz w:val="22"/>
          <w:szCs w:val="22"/>
          <w:lang w:val="es-CO" w:eastAsia="en-US"/>
        </w:rPr>
        <w:t xml:space="preserve">OBJETIVO </w:t>
      </w:r>
    </w:p>
    <w:p w14:paraId="00BBBCFA" w14:textId="2BFCECB1" w:rsidR="00B44354" w:rsidRPr="000C787A" w:rsidRDefault="00B44354" w:rsidP="000C787A">
      <w:pPr>
        <w:autoSpaceDE w:val="0"/>
        <w:autoSpaceDN w:val="0"/>
        <w:adjustRightInd w:val="0"/>
        <w:spacing w:line="360" w:lineRule="auto"/>
        <w:jc w:val="both"/>
        <w:rPr>
          <w:rFonts w:ascii="Arial" w:hAnsi="Arial" w:cs="Arial"/>
          <w:color w:val="FF0000"/>
          <w:sz w:val="22"/>
          <w:szCs w:val="22"/>
        </w:rPr>
      </w:pPr>
      <w:r w:rsidRPr="000C787A">
        <w:rPr>
          <w:rFonts w:ascii="Arial" w:eastAsia="Calibri" w:hAnsi="Arial" w:cs="Arial"/>
          <w:sz w:val="22"/>
          <w:szCs w:val="22"/>
          <w:lang w:val="es-ES" w:eastAsia="en-US"/>
        </w:rPr>
        <w:t>Elaborar el informe técnico de criterios para determinar la sanción de tipo ambiental al señor JORGE URIEL BAQUERO VALERO, identificado con cédula de ciudadanía 79.334.818, por incumplimiento a la normatividad ambiental en materia de emisiones atmosféricas (fuentes fijas). Para lo cual, se realizará la evaluación de los criterios para la imposición de las sanciones consagradas en el artículo 40 de la Ley 1333 del 2009, modificado por la Ley 2387 de 25 de julio de 2024, establecidos en el Decreto 1076 del 26 de mayo de 2015.</w:t>
      </w:r>
    </w:p>
    <w:p w14:paraId="463C7606" w14:textId="77777777" w:rsidR="00345654" w:rsidRPr="000C787A" w:rsidRDefault="00345654" w:rsidP="000C787A">
      <w:pPr>
        <w:autoSpaceDE w:val="0"/>
        <w:autoSpaceDN w:val="0"/>
        <w:adjustRightInd w:val="0"/>
        <w:spacing w:line="360" w:lineRule="auto"/>
        <w:jc w:val="both"/>
        <w:rPr>
          <w:rFonts w:ascii="Arial" w:eastAsia="Calibri" w:hAnsi="Arial" w:cs="Arial"/>
          <w:sz w:val="22"/>
          <w:szCs w:val="22"/>
          <w:lang w:val="es-ES" w:eastAsia="en-US"/>
        </w:rPr>
      </w:pPr>
    </w:p>
    <w:p w14:paraId="3D4D7480" w14:textId="77777777"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RELACIÓN DE CARGOS</w:t>
      </w:r>
    </w:p>
    <w:p w14:paraId="31EF8037" w14:textId="77777777" w:rsidR="00E0267C" w:rsidRPr="000C787A" w:rsidRDefault="00E0267C" w:rsidP="000C787A">
      <w:pPr>
        <w:jc w:val="both"/>
        <w:rPr>
          <w:rFonts w:ascii="Arial" w:hAnsi="Arial" w:cs="Arial"/>
          <w:iCs/>
          <w:color w:val="000000" w:themeColor="text1"/>
          <w:sz w:val="22"/>
          <w:szCs w:val="22"/>
        </w:rPr>
      </w:pPr>
      <w:r w:rsidRPr="000C787A">
        <w:rPr>
          <w:rFonts w:ascii="Arial" w:hAnsi="Arial" w:cs="Arial"/>
          <w:iCs/>
          <w:color w:val="000000" w:themeColor="text1"/>
          <w:sz w:val="22"/>
          <w:szCs w:val="22"/>
        </w:rPr>
        <w:t>A continuación, se presentan los cargos formulados en el Auto 01140 del 17 de marzo de 2022:</w:t>
      </w:r>
    </w:p>
    <w:p w14:paraId="1016A8A3" w14:textId="77777777" w:rsidR="00B44354" w:rsidRPr="000C787A" w:rsidRDefault="00B44354" w:rsidP="000C787A">
      <w:pPr>
        <w:spacing w:after="200" w:line="360" w:lineRule="auto"/>
        <w:contextualSpacing/>
        <w:jc w:val="both"/>
        <w:rPr>
          <w:rFonts w:ascii="Arial" w:eastAsia="Calibri" w:hAnsi="Arial" w:cs="Arial"/>
          <w:i/>
          <w:color w:val="000000"/>
          <w:sz w:val="22"/>
          <w:szCs w:val="22"/>
          <w:lang w:eastAsia="en-US"/>
        </w:rPr>
      </w:pPr>
    </w:p>
    <w:p w14:paraId="7EB6F773" w14:textId="77777777" w:rsidR="00891498" w:rsidRDefault="00B44354" w:rsidP="00891498">
      <w:pPr>
        <w:spacing w:line="360" w:lineRule="auto"/>
        <w:ind w:left="708"/>
        <w:jc w:val="both"/>
        <w:rPr>
          <w:rFonts w:ascii="Arial" w:eastAsia="Calibri" w:hAnsi="Arial" w:cs="Arial"/>
          <w:i/>
          <w:color w:val="000000"/>
          <w:sz w:val="22"/>
          <w:szCs w:val="22"/>
          <w:lang w:val="es-ES" w:eastAsia="en-US"/>
        </w:rPr>
      </w:pPr>
      <w:r w:rsidRPr="000C787A">
        <w:rPr>
          <w:rFonts w:ascii="Arial" w:eastAsia="Calibri" w:hAnsi="Arial" w:cs="Arial"/>
          <w:i/>
          <w:color w:val="000000"/>
          <w:sz w:val="22"/>
          <w:szCs w:val="22"/>
          <w:lang w:val="es-ES" w:eastAsia="en-US"/>
        </w:rPr>
        <w:t>“</w:t>
      </w:r>
      <w:r w:rsidRPr="00891498">
        <w:rPr>
          <w:rFonts w:ascii="Arial" w:eastAsia="Calibri" w:hAnsi="Arial" w:cs="Arial"/>
          <w:b/>
          <w:bCs/>
          <w:i/>
          <w:color w:val="000000"/>
          <w:sz w:val="22"/>
          <w:szCs w:val="22"/>
          <w:lang w:val="es-ES" w:eastAsia="en-US"/>
        </w:rPr>
        <w:t>CARGO PRIMERO:</w:t>
      </w:r>
      <w:r w:rsidRPr="000C787A">
        <w:rPr>
          <w:rFonts w:ascii="Arial" w:eastAsia="Calibri" w:hAnsi="Arial" w:cs="Arial"/>
          <w:i/>
          <w:color w:val="000000"/>
          <w:sz w:val="22"/>
          <w:szCs w:val="22"/>
          <w:lang w:val="es-ES" w:eastAsia="en-US"/>
        </w:rPr>
        <w:t xml:space="preserve"> Por cuanto la actividad de fundición de hierro del establecimiento de comercio FUNDICIONES JB, no cuenta con mecanismos de control que garanticen que </w:t>
      </w:r>
      <w:r w:rsidRPr="000C787A">
        <w:rPr>
          <w:rFonts w:ascii="Arial" w:eastAsia="Calibri" w:hAnsi="Arial" w:cs="Arial"/>
          <w:i/>
          <w:color w:val="000000"/>
          <w:sz w:val="22"/>
          <w:szCs w:val="22"/>
          <w:lang w:val="es-ES" w:eastAsia="en-US"/>
        </w:rPr>
        <w:lastRenderedPageBreak/>
        <w:t>las emisiones generadas no trasciendan más allá de los límites del predio, infringiendo así lo dispuesto en el artículo 90 de la Resolución 909 de 2008.</w:t>
      </w:r>
    </w:p>
    <w:p w14:paraId="681E2948" w14:textId="77777777" w:rsidR="00891498" w:rsidRDefault="00891498" w:rsidP="00891498">
      <w:pPr>
        <w:spacing w:line="360" w:lineRule="auto"/>
        <w:ind w:left="708"/>
        <w:jc w:val="both"/>
        <w:rPr>
          <w:rFonts w:ascii="Arial" w:eastAsia="Calibri" w:hAnsi="Arial" w:cs="Arial"/>
          <w:i/>
          <w:color w:val="000000"/>
          <w:sz w:val="22"/>
          <w:szCs w:val="22"/>
          <w:lang w:val="es-ES" w:eastAsia="en-US"/>
        </w:rPr>
      </w:pPr>
    </w:p>
    <w:p w14:paraId="1981F2A2" w14:textId="77777777" w:rsidR="00891498" w:rsidRDefault="00B44354" w:rsidP="00891498">
      <w:pPr>
        <w:spacing w:line="360" w:lineRule="auto"/>
        <w:ind w:left="708"/>
        <w:jc w:val="both"/>
        <w:rPr>
          <w:rFonts w:ascii="Arial" w:eastAsia="Calibri" w:hAnsi="Arial" w:cs="Arial"/>
          <w:i/>
          <w:color w:val="000000"/>
          <w:sz w:val="22"/>
          <w:szCs w:val="22"/>
          <w:lang w:val="es-ES" w:eastAsia="en-US"/>
        </w:rPr>
      </w:pPr>
      <w:r w:rsidRPr="00891498">
        <w:rPr>
          <w:rFonts w:ascii="Arial" w:eastAsia="Calibri" w:hAnsi="Arial" w:cs="Arial"/>
          <w:b/>
          <w:bCs/>
          <w:i/>
          <w:color w:val="000000"/>
          <w:sz w:val="22"/>
          <w:szCs w:val="22"/>
          <w:lang w:val="es-ES" w:eastAsia="en-US"/>
        </w:rPr>
        <w:t>CARGO SEGUNDO</w:t>
      </w:r>
      <w:r w:rsidRPr="000C787A">
        <w:rPr>
          <w:rFonts w:ascii="Arial" w:eastAsia="Calibri" w:hAnsi="Arial" w:cs="Arial"/>
          <w:i/>
          <w:color w:val="000000"/>
          <w:sz w:val="22"/>
          <w:szCs w:val="22"/>
          <w:lang w:val="es-ES" w:eastAsia="en-US"/>
        </w:rPr>
        <w:t xml:space="preserve">: No garantizar por parte de FUNDICIONES JB la adecuada dispersión de las emisiones generadas durante el fundido de hierro, ocasionando molestias a los vecinos y transeúntes, infringiendo así el Artículo 17 de la Resolución 6982 de 2011 </w:t>
      </w:r>
    </w:p>
    <w:p w14:paraId="7D462ECA" w14:textId="77777777" w:rsidR="00891498" w:rsidRDefault="00891498" w:rsidP="00891498">
      <w:pPr>
        <w:spacing w:line="360" w:lineRule="auto"/>
        <w:ind w:left="708"/>
        <w:jc w:val="both"/>
        <w:rPr>
          <w:rFonts w:ascii="Arial" w:eastAsia="Calibri" w:hAnsi="Arial" w:cs="Arial"/>
          <w:i/>
          <w:color w:val="000000"/>
          <w:sz w:val="22"/>
          <w:szCs w:val="22"/>
          <w:lang w:val="es-ES" w:eastAsia="en-US"/>
        </w:rPr>
      </w:pPr>
    </w:p>
    <w:p w14:paraId="71CAB239" w14:textId="2945FEA1" w:rsidR="00853530" w:rsidRPr="000C787A" w:rsidRDefault="00B44354" w:rsidP="00891498">
      <w:pPr>
        <w:spacing w:line="360" w:lineRule="auto"/>
        <w:ind w:left="708"/>
        <w:jc w:val="both"/>
        <w:rPr>
          <w:rFonts w:ascii="Arial" w:hAnsi="Arial" w:cs="Arial"/>
          <w:i/>
          <w:sz w:val="22"/>
          <w:szCs w:val="22"/>
        </w:rPr>
      </w:pPr>
      <w:r w:rsidRPr="00891498">
        <w:rPr>
          <w:rFonts w:ascii="Arial" w:eastAsia="Calibri" w:hAnsi="Arial" w:cs="Arial"/>
          <w:b/>
          <w:bCs/>
          <w:i/>
          <w:color w:val="000000"/>
          <w:sz w:val="22"/>
          <w:szCs w:val="22"/>
          <w:lang w:val="es-ES" w:eastAsia="en-US"/>
        </w:rPr>
        <w:t>CARGO TERCERO:</w:t>
      </w:r>
      <w:r w:rsidRPr="000C787A">
        <w:rPr>
          <w:rFonts w:ascii="Arial" w:eastAsia="Calibri" w:hAnsi="Arial" w:cs="Arial"/>
          <w:i/>
          <w:color w:val="000000"/>
          <w:sz w:val="22"/>
          <w:szCs w:val="22"/>
          <w:lang w:val="es-ES" w:eastAsia="en-US"/>
        </w:rPr>
        <w:t xml:space="preserve"> No garantizar que toda actividad que realice descargas de contaminantes a la atmósfera en las instalaciones del establecimiento de comercio FUNDICIONES JB cuenten con un ducto o chimenea cuya altura y ubicación favorezca la dispersión de estos al aire, cumpliendo con los estándares de emisión que le son aplicables, ya que el horno de fundido de hierro tipo cubilote no cuenta con el respectivo ducto de descarga, infringiendo así el Artículo 69 de la Resolución 909 de 2008</w:t>
      </w:r>
    </w:p>
    <w:p w14:paraId="08241EE2" w14:textId="77777777" w:rsidR="00853530" w:rsidRPr="000C787A" w:rsidRDefault="00853530" w:rsidP="00891498">
      <w:pPr>
        <w:spacing w:line="360" w:lineRule="auto"/>
        <w:ind w:left="1416"/>
        <w:jc w:val="both"/>
        <w:rPr>
          <w:rFonts w:ascii="Arial" w:hAnsi="Arial" w:cs="Arial"/>
          <w:i/>
          <w:iCs/>
          <w:sz w:val="22"/>
          <w:szCs w:val="22"/>
        </w:rPr>
      </w:pPr>
    </w:p>
    <w:p w14:paraId="4E420AAA" w14:textId="77777777" w:rsidR="00891498" w:rsidRDefault="00853530" w:rsidP="00891498">
      <w:pPr>
        <w:spacing w:line="360" w:lineRule="auto"/>
        <w:ind w:left="708"/>
        <w:jc w:val="both"/>
        <w:rPr>
          <w:rFonts w:ascii="Arial" w:hAnsi="Arial" w:cs="Arial"/>
          <w:i/>
          <w:iCs/>
          <w:sz w:val="22"/>
          <w:szCs w:val="22"/>
        </w:rPr>
      </w:pPr>
      <w:r w:rsidRPr="00891498">
        <w:rPr>
          <w:rFonts w:ascii="Arial" w:hAnsi="Arial" w:cs="Arial"/>
          <w:b/>
          <w:bCs/>
          <w:i/>
          <w:iCs/>
          <w:sz w:val="22"/>
          <w:szCs w:val="22"/>
        </w:rPr>
        <w:t>CARGO CUARTO</w:t>
      </w:r>
      <w:r w:rsidRPr="000C787A">
        <w:rPr>
          <w:rFonts w:ascii="Arial" w:hAnsi="Arial" w:cs="Arial"/>
          <w:i/>
          <w:iCs/>
          <w:sz w:val="22"/>
          <w:szCs w:val="22"/>
        </w:rPr>
        <w:t>: Por cuanto el horno de fundido de hierro tipo cubilote del establecimiento FUNDICIONES JB no cuenta con plataforma y puertos de muestreo que permiten realizar un estudio de emisiones, infringiendo así el Artículo 71 de la Resolución 909 del 2008</w:t>
      </w:r>
      <w:r w:rsidR="00891498">
        <w:rPr>
          <w:rFonts w:ascii="Arial" w:hAnsi="Arial" w:cs="Arial"/>
          <w:i/>
          <w:iCs/>
          <w:sz w:val="22"/>
          <w:szCs w:val="22"/>
        </w:rPr>
        <w:t>.</w:t>
      </w:r>
      <w:r w:rsidRPr="000C787A">
        <w:rPr>
          <w:rFonts w:ascii="Arial" w:hAnsi="Arial" w:cs="Arial"/>
          <w:i/>
          <w:iCs/>
          <w:sz w:val="22"/>
          <w:szCs w:val="22"/>
        </w:rPr>
        <w:t xml:space="preserve"> </w:t>
      </w:r>
    </w:p>
    <w:p w14:paraId="5039504A" w14:textId="77777777" w:rsidR="00891498" w:rsidRDefault="00891498" w:rsidP="00891498">
      <w:pPr>
        <w:spacing w:line="360" w:lineRule="auto"/>
        <w:ind w:left="708"/>
        <w:jc w:val="both"/>
        <w:rPr>
          <w:rFonts w:ascii="Arial" w:hAnsi="Arial" w:cs="Arial"/>
          <w:i/>
          <w:iCs/>
          <w:sz w:val="22"/>
          <w:szCs w:val="22"/>
        </w:rPr>
      </w:pPr>
    </w:p>
    <w:p w14:paraId="7F7120E7" w14:textId="77777777" w:rsidR="00891498" w:rsidRDefault="00853530" w:rsidP="00891498">
      <w:pPr>
        <w:spacing w:line="360" w:lineRule="auto"/>
        <w:ind w:left="708"/>
        <w:jc w:val="both"/>
        <w:rPr>
          <w:rFonts w:ascii="Arial" w:hAnsi="Arial" w:cs="Arial"/>
          <w:i/>
          <w:iCs/>
          <w:sz w:val="22"/>
          <w:szCs w:val="22"/>
        </w:rPr>
      </w:pPr>
      <w:r w:rsidRPr="00891498">
        <w:rPr>
          <w:rFonts w:ascii="Arial" w:hAnsi="Arial" w:cs="Arial"/>
          <w:b/>
          <w:bCs/>
          <w:i/>
          <w:iCs/>
          <w:sz w:val="22"/>
          <w:szCs w:val="22"/>
        </w:rPr>
        <w:t>CARGO QUINTO:</w:t>
      </w:r>
      <w:r w:rsidRPr="000C787A">
        <w:rPr>
          <w:rFonts w:ascii="Arial" w:hAnsi="Arial" w:cs="Arial"/>
          <w:i/>
          <w:iCs/>
          <w:sz w:val="22"/>
          <w:szCs w:val="22"/>
        </w:rPr>
        <w:t xml:space="preserve"> Por cuanto no se presentaron por parte de FUNDICIONES JB registros pormenorizados del consumo del carbón coque empleado en el horno de fundido de hierro tipo cubilote, infringiendo así el Artículo 97 de la Resolución 909 de 2008</w:t>
      </w:r>
      <w:r w:rsidR="00891498">
        <w:rPr>
          <w:rFonts w:ascii="Arial" w:hAnsi="Arial" w:cs="Arial"/>
          <w:i/>
          <w:iCs/>
          <w:sz w:val="22"/>
          <w:szCs w:val="22"/>
        </w:rPr>
        <w:t>.</w:t>
      </w:r>
    </w:p>
    <w:p w14:paraId="7F5B52FE" w14:textId="77777777" w:rsidR="00891498" w:rsidRDefault="00891498" w:rsidP="00891498">
      <w:pPr>
        <w:spacing w:line="360" w:lineRule="auto"/>
        <w:ind w:left="708"/>
        <w:jc w:val="both"/>
        <w:rPr>
          <w:rFonts w:ascii="Arial" w:hAnsi="Arial" w:cs="Arial"/>
          <w:i/>
          <w:iCs/>
          <w:sz w:val="22"/>
          <w:szCs w:val="22"/>
        </w:rPr>
      </w:pPr>
    </w:p>
    <w:p w14:paraId="6CC18669" w14:textId="476984D9" w:rsidR="00853530" w:rsidRPr="000C787A" w:rsidRDefault="00853530" w:rsidP="00891498">
      <w:pPr>
        <w:spacing w:line="360" w:lineRule="auto"/>
        <w:ind w:left="708"/>
        <w:jc w:val="both"/>
        <w:rPr>
          <w:rFonts w:ascii="Arial" w:hAnsi="Arial" w:cs="Arial"/>
          <w:i/>
          <w:iCs/>
          <w:sz w:val="22"/>
          <w:szCs w:val="22"/>
        </w:rPr>
      </w:pPr>
      <w:r w:rsidRPr="00891498">
        <w:rPr>
          <w:rFonts w:ascii="Arial" w:hAnsi="Arial" w:cs="Arial"/>
          <w:b/>
          <w:bCs/>
          <w:i/>
          <w:iCs/>
          <w:sz w:val="22"/>
          <w:szCs w:val="22"/>
        </w:rPr>
        <w:t>CARGO SEXTO</w:t>
      </w:r>
      <w:r w:rsidRPr="000C787A">
        <w:rPr>
          <w:rFonts w:ascii="Arial" w:hAnsi="Arial" w:cs="Arial"/>
          <w:i/>
          <w:iCs/>
          <w:sz w:val="22"/>
          <w:szCs w:val="22"/>
        </w:rPr>
        <w:t>: Por cuanto el horno de fundido de hierro tipo cubilote que opera en las instalaciones de FUNDICIONES JB, no tiene sistemas de control y de acuerdo con la normativa, toda fuente fija que utilice combustibles sólidos y/o crudos pesados, debe contar con equipos de control instalados y funcionando, infringiendo así el parágrafo tercero del artículo 4 de la Resolución 6982 de 2011</w:t>
      </w:r>
      <w:r w:rsidR="00891498">
        <w:rPr>
          <w:rFonts w:ascii="Arial" w:hAnsi="Arial" w:cs="Arial"/>
          <w:i/>
          <w:iCs/>
          <w:sz w:val="22"/>
          <w:szCs w:val="22"/>
        </w:rPr>
        <w:t>.</w:t>
      </w:r>
      <w:r w:rsidRPr="000C787A">
        <w:rPr>
          <w:rFonts w:ascii="Arial" w:hAnsi="Arial" w:cs="Arial"/>
          <w:i/>
          <w:iCs/>
          <w:sz w:val="22"/>
          <w:szCs w:val="22"/>
        </w:rPr>
        <w:t xml:space="preserve"> </w:t>
      </w:r>
    </w:p>
    <w:p w14:paraId="574E60D4" w14:textId="77777777" w:rsidR="00853530" w:rsidRPr="000C787A" w:rsidRDefault="00853530" w:rsidP="00891498">
      <w:pPr>
        <w:spacing w:line="360" w:lineRule="auto"/>
        <w:ind w:left="1416"/>
        <w:jc w:val="both"/>
        <w:rPr>
          <w:rFonts w:ascii="Arial" w:hAnsi="Arial" w:cs="Arial"/>
          <w:i/>
          <w:iCs/>
          <w:sz w:val="22"/>
          <w:szCs w:val="22"/>
        </w:rPr>
      </w:pPr>
    </w:p>
    <w:p w14:paraId="05283FCD" w14:textId="361A5BD0" w:rsidR="00891498" w:rsidRDefault="00853530" w:rsidP="00891498">
      <w:pPr>
        <w:spacing w:line="360" w:lineRule="auto"/>
        <w:ind w:left="708"/>
        <w:jc w:val="both"/>
        <w:rPr>
          <w:rFonts w:ascii="Arial" w:hAnsi="Arial" w:cs="Arial"/>
          <w:i/>
          <w:iCs/>
          <w:sz w:val="22"/>
          <w:szCs w:val="22"/>
        </w:rPr>
      </w:pPr>
      <w:r w:rsidRPr="00891498">
        <w:rPr>
          <w:rFonts w:ascii="Arial" w:hAnsi="Arial" w:cs="Arial"/>
          <w:b/>
          <w:bCs/>
          <w:i/>
          <w:iCs/>
          <w:sz w:val="22"/>
          <w:szCs w:val="22"/>
        </w:rPr>
        <w:lastRenderedPageBreak/>
        <w:t>CARGO SÉPTIMO:</w:t>
      </w:r>
      <w:r w:rsidRPr="000C787A">
        <w:rPr>
          <w:rFonts w:ascii="Arial" w:hAnsi="Arial" w:cs="Arial"/>
          <w:i/>
          <w:iCs/>
          <w:sz w:val="22"/>
          <w:szCs w:val="22"/>
        </w:rPr>
        <w:t xml:space="preserve"> Por cuanto el horno de fundido de hierro tipo cubilote que opera en las instalaciones de FUNDICIONES JB, no tiene sistemas de control, infringiendo así el artículo 11 del Decreto 623 de 2011</w:t>
      </w:r>
      <w:r w:rsidR="00891498">
        <w:rPr>
          <w:rFonts w:ascii="Arial" w:hAnsi="Arial" w:cs="Arial"/>
          <w:i/>
          <w:iCs/>
          <w:sz w:val="22"/>
          <w:szCs w:val="22"/>
        </w:rPr>
        <w:t>.</w:t>
      </w:r>
      <w:r w:rsidRPr="000C787A">
        <w:rPr>
          <w:rFonts w:ascii="Arial" w:hAnsi="Arial" w:cs="Arial"/>
          <w:i/>
          <w:iCs/>
          <w:sz w:val="22"/>
          <w:szCs w:val="22"/>
        </w:rPr>
        <w:t xml:space="preserve"> </w:t>
      </w:r>
    </w:p>
    <w:p w14:paraId="2F93D659" w14:textId="77777777" w:rsidR="00891498" w:rsidRDefault="00891498" w:rsidP="00891498">
      <w:pPr>
        <w:spacing w:line="360" w:lineRule="auto"/>
        <w:ind w:left="708"/>
        <w:jc w:val="both"/>
        <w:rPr>
          <w:rFonts w:ascii="Arial" w:hAnsi="Arial" w:cs="Arial"/>
          <w:i/>
          <w:iCs/>
          <w:sz w:val="22"/>
          <w:szCs w:val="22"/>
        </w:rPr>
      </w:pPr>
    </w:p>
    <w:p w14:paraId="56721C2C" w14:textId="74244C66" w:rsidR="00B44354" w:rsidRPr="000C787A" w:rsidRDefault="00853530" w:rsidP="00891498">
      <w:pPr>
        <w:spacing w:line="360" w:lineRule="auto"/>
        <w:ind w:left="708"/>
        <w:jc w:val="both"/>
        <w:rPr>
          <w:rFonts w:ascii="Arial" w:hAnsi="Arial" w:cs="Arial"/>
          <w:i/>
          <w:iCs/>
          <w:sz w:val="22"/>
          <w:szCs w:val="22"/>
        </w:rPr>
      </w:pPr>
      <w:r w:rsidRPr="00891498">
        <w:rPr>
          <w:rFonts w:ascii="Arial" w:hAnsi="Arial" w:cs="Arial"/>
          <w:b/>
          <w:bCs/>
          <w:i/>
          <w:iCs/>
          <w:sz w:val="22"/>
          <w:szCs w:val="22"/>
        </w:rPr>
        <w:t>CARGO OCTAVO</w:t>
      </w:r>
      <w:r w:rsidRPr="000C787A">
        <w:rPr>
          <w:rFonts w:ascii="Arial" w:hAnsi="Arial" w:cs="Arial"/>
          <w:i/>
          <w:iCs/>
          <w:sz w:val="22"/>
          <w:szCs w:val="22"/>
        </w:rPr>
        <w:t>: Por cuanto el establecimiento FUNDICIONES JB no ha realizado un estudio de emisiones en el horno de fundido de hierro tipo cubilote que opera con carbón, que demuestre cumplimiento de los límites máximos de emisión para los parámetros Óxidos de Nitrógeno (</w:t>
      </w:r>
      <w:proofErr w:type="spellStart"/>
      <w:r w:rsidRPr="000C787A">
        <w:rPr>
          <w:rFonts w:ascii="Arial" w:hAnsi="Arial" w:cs="Arial"/>
          <w:i/>
          <w:iCs/>
          <w:sz w:val="22"/>
          <w:szCs w:val="22"/>
        </w:rPr>
        <w:t>NOx</w:t>
      </w:r>
      <w:proofErr w:type="spellEnd"/>
      <w:r w:rsidRPr="000C787A">
        <w:rPr>
          <w:rFonts w:ascii="Arial" w:hAnsi="Arial" w:cs="Arial"/>
          <w:i/>
          <w:iCs/>
          <w:sz w:val="22"/>
          <w:szCs w:val="22"/>
        </w:rPr>
        <w:t>), Material Particulado (MP) y Dióxidos de Azufre (SO2), infringiendo el artículo 7 de la Resolución 6982 de 2011. (…)”.”</w:t>
      </w:r>
    </w:p>
    <w:p w14:paraId="72AF96B4" w14:textId="77777777" w:rsidR="00B44354" w:rsidRPr="000C787A" w:rsidRDefault="00B44354" w:rsidP="00891498">
      <w:pPr>
        <w:spacing w:line="360" w:lineRule="auto"/>
        <w:ind w:left="1417"/>
        <w:jc w:val="both"/>
        <w:rPr>
          <w:rFonts w:ascii="Arial" w:hAnsi="Arial" w:cs="Arial"/>
          <w:sz w:val="22"/>
          <w:szCs w:val="22"/>
        </w:rPr>
      </w:pPr>
    </w:p>
    <w:p w14:paraId="5535659C" w14:textId="3B4B80CB"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CIRCUNSTANCIAS DE TIEMPO MODO Y LUGAR</w:t>
      </w:r>
    </w:p>
    <w:p w14:paraId="39A9A602" w14:textId="77777777" w:rsidR="00957FCB" w:rsidRPr="000C787A" w:rsidRDefault="00957FCB" w:rsidP="000C787A">
      <w:pPr>
        <w:spacing w:line="360" w:lineRule="auto"/>
        <w:jc w:val="both"/>
        <w:rPr>
          <w:rFonts w:ascii="Arial" w:hAnsi="Arial"/>
          <w:sz w:val="22"/>
          <w:szCs w:val="22"/>
        </w:rPr>
      </w:pPr>
      <w:r w:rsidRPr="000C787A">
        <w:rPr>
          <w:rFonts w:ascii="Arial" w:hAnsi="Arial"/>
          <w:sz w:val="22"/>
          <w:szCs w:val="22"/>
        </w:rPr>
        <w:t xml:space="preserve">Según pruebas obrantes en el expediente sancionatorio SDA-08-2018-1508, y en especial las evidencias técnicas sustentadas en el concepto técnico 02454 del 04 de junio de 2017 se determina lo siguiente: </w:t>
      </w:r>
    </w:p>
    <w:p w14:paraId="4059CA03" w14:textId="77777777" w:rsidR="00B44354" w:rsidRPr="000C787A" w:rsidRDefault="00B44354" w:rsidP="000C787A">
      <w:pPr>
        <w:spacing w:line="360" w:lineRule="auto"/>
        <w:jc w:val="both"/>
        <w:rPr>
          <w:rFonts w:ascii="Arial" w:eastAsia="Calibri" w:hAnsi="Arial" w:cs="Arial"/>
          <w:bCs/>
          <w:sz w:val="22"/>
          <w:szCs w:val="22"/>
          <w:lang w:eastAsia="en-US"/>
        </w:rPr>
      </w:pPr>
    </w:p>
    <w:p w14:paraId="4FA7BE70" w14:textId="6086F0C3" w:rsidR="00B44354" w:rsidRPr="00891498" w:rsidRDefault="00B44354" w:rsidP="00B44354">
      <w:pPr>
        <w:spacing w:line="360" w:lineRule="auto"/>
        <w:jc w:val="both"/>
        <w:rPr>
          <w:rFonts w:ascii="Arial" w:eastAsia="Calibri" w:hAnsi="Arial" w:cs="Arial"/>
          <w:sz w:val="22"/>
          <w:szCs w:val="22"/>
          <w:lang w:val="es-MX" w:eastAsia="en-US"/>
        </w:rPr>
      </w:pPr>
      <w:r w:rsidRPr="000C787A">
        <w:rPr>
          <w:rFonts w:ascii="Arial" w:hAnsi="Arial" w:cs="Arial"/>
          <w:b/>
          <w:bCs/>
          <w:sz w:val="22"/>
          <w:szCs w:val="22"/>
          <w:lang w:val="es-CO" w:eastAsia="es-CO"/>
        </w:rPr>
        <w:t xml:space="preserve">Tiempo: </w:t>
      </w:r>
      <w:r w:rsidRPr="00891498">
        <w:rPr>
          <w:rFonts w:ascii="Arial" w:hAnsi="Arial" w:cs="Arial"/>
          <w:sz w:val="22"/>
          <w:szCs w:val="22"/>
          <w:lang w:val="es-CO" w:eastAsia="es-CO"/>
        </w:rPr>
        <w:t>los hechos que probaron las infracciones fueron identificados por el grupo técnico de la Subdirección de Calidad de Aire, Auditiva y Visual (SCAAV) de la Secretaría Distrital de Ambiente (SDA), en la visita técnica realizada el 23/02/2017</w:t>
      </w:r>
    </w:p>
    <w:p w14:paraId="7141B75C" w14:textId="77777777" w:rsidR="00B44354" w:rsidRPr="000C787A" w:rsidRDefault="00B44354" w:rsidP="00B44354">
      <w:pPr>
        <w:spacing w:line="360" w:lineRule="auto"/>
        <w:jc w:val="both"/>
        <w:rPr>
          <w:rFonts w:ascii="Arial" w:eastAsia="Calibri" w:hAnsi="Arial" w:cs="Arial"/>
          <w:bCs/>
          <w:sz w:val="22"/>
          <w:szCs w:val="22"/>
          <w:lang w:val="es-MX" w:eastAsia="en-US"/>
        </w:rPr>
      </w:pPr>
    </w:p>
    <w:p w14:paraId="2745BBCF" w14:textId="62474B34" w:rsidR="005D771A" w:rsidRPr="00891498" w:rsidRDefault="005D771A" w:rsidP="005D771A">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Modo: </w:t>
      </w:r>
      <w:r w:rsidRPr="00891498">
        <w:rPr>
          <w:rFonts w:ascii="Arial" w:eastAsia="Calibri" w:hAnsi="Arial" w:cs="Arial"/>
          <w:bCs/>
          <w:sz w:val="22"/>
          <w:szCs w:val="22"/>
          <w:lang w:val="es-ES" w:eastAsia="en-US"/>
        </w:rPr>
        <w:t xml:space="preserve">a partir de la visita mencionada se identificó que </w:t>
      </w:r>
      <w:r w:rsidR="00891498">
        <w:rPr>
          <w:rFonts w:ascii="Arial" w:eastAsia="Calibri" w:hAnsi="Arial" w:cs="Arial"/>
          <w:bCs/>
          <w:sz w:val="22"/>
          <w:szCs w:val="22"/>
          <w:lang w:val="es-ES" w:eastAsia="en-US"/>
        </w:rPr>
        <w:t xml:space="preserve">el </w:t>
      </w:r>
      <w:r w:rsidRPr="00891498">
        <w:rPr>
          <w:rFonts w:ascii="Arial" w:eastAsia="Calibri" w:hAnsi="Arial" w:cs="Arial"/>
          <w:bCs/>
          <w:sz w:val="22"/>
          <w:szCs w:val="22"/>
          <w:lang w:val="es-ES" w:eastAsia="en-US"/>
        </w:rPr>
        <w:t xml:space="preserve">señor JORGE URIEL BAQUERO VALERO, identificado con cédula de ciudadanía 79.334.818 </w:t>
      </w:r>
      <w:r w:rsidR="00891498">
        <w:rPr>
          <w:rFonts w:ascii="Arial" w:eastAsia="Calibri" w:hAnsi="Arial" w:cs="Arial"/>
          <w:bCs/>
          <w:sz w:val="22"/>
          <w:szCs w:val="22"/>
          <w:lang w:val="es-ES" w:eastAsia="en-US"/>
        </w:rPr>
        <w:t>n</w:t>
      </w:r>
      <w:r w:rsidRPr="00891498">
        <w:rPr>
          <w:rFonts w:ascii="Arial" w:eastAsia="Calibri" w:hAnsi="Arial" w:cs="Arial"/>
          <w:bCs/>
          <w:sz w:val="22"/>
          <w:szCs w:val="22"/>
          <w:lang w:val="es-ES" w:eastAsia="en-US"/>
        </w:rPr>
        <w:t>o garantiza la adecuada dispersión de las emisiones generadas durante el fundido de hierro</w:t>
      </w:r>
      <w:r w:rsidR="00E83DC5">
        <w:rPr>
          <w:rFonts w:ascii="Arial" w:eastAsia="Calibri" w:hAnsi="Arial" w:cs="Arial"/>
          <w:bCs/>
          <w:sz w:val="22"/>
          <w:szCs w:val="22"/>
          <w:lang w:val="es-ES" w:eastAsia="en-US"/>
        </w:rPr>
        <w:t xml:space="preserve"> y</w:t>
      </w:r>
      <w:r w:rsidRPr="00891498">
        <w:rPr>
          <w:rFonts w:ascii="Arial" w:eastAsia="Calibri" w:hAnsi="Arial" w:cs="Arial"/>
          <w:bCs/>
          <w:sz w:val="22"/>
          <w:szCs w:val="22"/>
          <w:lang w:val="es-ES" w:eastAsia="en-US"/>
        </w:rPr>
        <w:t xml:space="preserve"> que toda actividad que realice descargas de contaminantes a la atmósfera en las instalaciones del establecimiento de comercio cuenten con un ducto o chimenea cuya altura y ubicación favorezca la dispersión de estos al aire, el horno de fundido de hierro tipo cubilote no cuenta con plataforma y puertos de muestreo que permiten realizar un estudio de emisiones, no se presentaron registros pormenorizados del consumo del carbón coque empleado en el horno de fundido de hierro tipo cubilote, el horno de fundido de hierro tipo cubilote que opera en las instalaciones, no tiene sistemas de control y de acuerdo con la normativa, toda fuente fija que utilice combustibles sólidos y/o crudos pesados, </w:t>
      </w:r>
      <w:r w:rsidRPr="00891498">
        <w:rPr>
          <w:rFonts w:ascii="Arial" w:eastAsia="Calibri" w:hAnsi="Arial" w:cs="Arial"/>
          <w:bCs/>
          <w:sz w:val="22"/>
          <w:szCs w:val="22"/>
          <w:lang w:val="es-ES" w:eastAsia="en-US"/>
        </w:rPr>
        <w:lastRenderedPageBreak/>
        <w:t>debe contar con equipos de control instalados y funcionando,</w:t>
      </w:r>
      <w:r w:rsidR="00E83DC5">
        <w:rPr>
          <w:rFonts w:ascii="Arial" w:eastAsia="Calibri" w:hAnsi="Arial" w:cs="Arial"/>
          <w:bCs/>
          <w:sz w:val="22"/>
          <w:szCs w:val="22"/>
          <w:lang w:val="es-ES" w:eastAsia="en-US"/>
        </w:rPr>
        <w:t xml:space="preserve"> y </w:t>
      </w:r>
      <w:r w:rsidRPr="00891498">
        <w:rPr>
          <w:rFonts w:ascii="Arial" w:eastAsia="Calibri" w:hAnsi="Arial" w:cs="Arial"/>
          <w:bCs/>
          <w:sz w:val="22"/>
          <w:szCs w:val="22"/>
          <w:lang w:val="es-ES" w:eastAsia="en-US"/>
        </w:rPr>
        <w:t>no ha realizado</w:t>
      </w:r>
      <w:r w:rsidRPr="00891498">
        <w:rPr>
          <w:rFonts w:ascii="Arial" w:eastAsia="Calibri" w:hAnsi="Arial" w:cs="Arial"/>
          <w:bCs/>
          <w:sz w:val="22"/>
          <w:szCs w:val="22"/>
          <w:lang w:val="es-ES" w:eastAsia="en-US"/>
        </w:rPr>
        <w:br/>
        <w:t>un estudio de emisiones en el horno de fundido de hierro tipo cubilote que opera con carbón, que demuestre cumplimiento de los límites máximos de emisión para los parámetros Óxidos de Nitrógeno (</w:t>
      </w:r>
      <w:proofErr w:type="spellStart"/>
      <w:r w:rsidRPr="00891498">
        <w:rPr>
          <w:rFonts w:ascii="Arial" w:eastAsia="Calibri" w:hAnsi="Arial" w:cs="Arial"/>
          <w:bCs/>
          <w:sz w:val="22"/>
          <w:szCs w:val="22"/>
          <w:lang w:val="es-ES" w:eastAsia="en-US"/>
        </w:rPr>
        <w:t>NOx</w:t>
      </w:r>
      <w:proofErr w:type="spellEnd"/>
      <w:r w:rsidRPr="00891498">
        <w:rPr>
          <w:rFonts w:ascii="Arial" w:eastAsia="Calibri" w:hAnsi="Arial" w:cs="Arial"/>
          <w:bCs/>
          <w:sz w:val="22"/>
          <w:szCs w:val="22"/>
          <w:lang w:val="es-ES" w:eastAsia="en-US"/>
        </w:rPr>
        <w:t>), Material Particulado (MP) y Dióxidos de Azufre (SO2)</w:t>
      </w:r>
      <w:r w:rsidR="00891498">
        <w:rPr>
          <w:rFonts w:ascii="Arial" w:eastAsia="Calibri" w:hAnsi="Arial" w:cs="Arial"/>
          <w:bCs/>
          <w:sz w:val="22"/>
          <w:szCs w:val="22"/>
          <w:lang w:val="es-ES" w:eastAsia="en-US"/>
        </w:rPr>
        <w:t>.</w:t>
      </w:r>
    </w:p>
    <w:p w14:paraId="3A3F3E4C" w14:textId="77777777" w:rsidR="005D771A" w:rsidRPr="000C787A" w:rsidRDefault="005D771A" w:rsidP="00B44354">
      <w:pPr>
        <w:spacing w:line="360" w:lineRule="auto"/>
        <w:jc w:val="both"/>
        <w:rPr>
          <w:rFonts w:ascii="Arial" w:eastAsia="Calibri" w:hAnsi="Arial" w:cs="Arial"/>
          <w:bCs/>
          <w:sz w:val="22"/>
          <w:szCs w:val="22"/>
          <w:lang w:val="es-MX" w:eastAsia="en-US"/>
        </w:rPr>
      </w:pPr>
    </w:p>
    <w:p w14:paraId="01243B1D" w14:textId="45111AD2" w:rsidR="00B44354" w:rsidRPr="00E83DC5" w:rsidRDefault="00B44354" w:rsidP="00B44354">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Lugar: </w:t>
      </w:r>
      <w:r w:rsidRPr="00E83DC5">
        <w:rPr>
          <w:rFonts w:ascii="Arial" w:eastAsia="Calibri" w:hAnsi="Arial" w:cs="Arial"/>
          <w:bCs/>
          <w:sz w:val="22"/>
          <w:szCs w:val="22"/>
          <w:lang w:val="es-ES" w:eastAsia="en-US"/>
        </w:rPr>
        <w:t xml:space="preserve">los hechos que probaron la infracción fueron identificados en la Carrera 6 No. 153 A 60, barrio Juan José Rondón, localidad de Ciudad </w:t>
      </w:r>
      <w:r w:rsidR="00E83DC5" w:rsidRPr="00E83DC5">
        <w:rPr>
          <w:rFonts w:ascii="Arial" w:eastAsia="Calibri" w:hAnsi="Arial" w:cs="Arial"/>
          <w:bCs/>
          <w:sz w:val="22"/>
          <w:szCs w:val="22"/>
          <w:lang w:val="es-ES" w:eastAsia="en-US"/>
        </w:rPr>
        <w:t>Bolívar</w:t>
      </w:r>
      <w:r w:rsidRPr="00E83DC5">
        <w:rPr>
          <w:rFonts w:ascii="Arial" w:eastAsia="Calibri" w:hAnsi="Arial" w:cs="Arial"/>
          <w:bCs/>
          <w:sz w:val="22"/>
          <w:szCs w:val="22"/>
          <w:lang w:val="es-ES" w:eastAsia="en-US"/>
        </w:rPr>
        <w:t>.</w:t>
      </w:r>
    </w:p>
    <w:p w14:paraId="65FC7038" w14:textId="77777777" w:rsidR="00B44354" w:rsidRPr="000C787A" w:rsidRDefault="00B44354" w:rsidP="00B44354">
      <w:pPr>
        <w:spacing w:line="360" w:lineRule="auto"/>
        <w:jc w:val="both"/>
        <w:rPr>
          <w:rFonts w:ascii="Arial" w:hAnsi="Arial" w:cs="Arial"/>
          <w:sz w:val="22"/>
          <w:szCs w:val="22"/>
        </w:rPr>
      </w:pPr>
    </w:p>
    <w:p w14:paraId="646FC321" w14:textId="4C64B546" w:rsidR="002F04C1" w:rsidRPr="00E83DC5" w:rsidRDefault="00B44354" w:rsidP="002F04C1">
      <w:pPr>
        <w:spacing w:line="360" w:lineRule="auto"/>
        <w:jc w:val="both"/>
        <w:rPr>
          <w:rFonts w:ascii="Arial" w:hAnsi="Arial"/>
          <w:b/>
          <w:bCs/>
          <w:kern w:val="32"/>
          <w:sz w:val="22"/>
          <w:szCs w:val="22"/>
          <w:lang w:val="es-CO" w:eastAsia="en-US"/>
        </w:rPr>
      </w:pPr>
      <w:r w:rsidRPr="000C787A">
        <w:rPr>
          <w:rFonts w:ascii="Arial" w:hAnsi="Arial"/>
          <w:b/>
          <w:bCs/>
          <w:kern w:val="32"/>
          <w:sz w:val="22"/>
          <w:szCs w:val="22"/>
          <w:lang w:val="es-CO" w:eastAsia="en-US"/>
        </w:rPr>
        <w:t>4. DESCARGOS Y ALEGATOS</w:t>
      </w:r>
    </w:p>
    <w:p w14:paraId="2E9DB530" w14:textId="77777777" w:rsidR="002F04C1" w:rsidRPr="004A6112" w:rsidRDefault="002F04C1" w:rsidP="002F04C1">
      <w:pPr>
        <w:spacing w:line="360" w:lineRule="auto"/>
        <w:jc w:val="both"/>
        <w:rPr>
          <w:rFonts w:ascii="Arial" w:hAnsi="Arial" w:cs="Arial"/>
          <w:color w:val="00B0F0"/>
          <w:sz w:val="22"/>
          <w:szCs w:val="22"/>
        </w:rPr>
      </w:pPr>
    </w:p>
    <w:p w14:paraId="733CB100" w14:textId="4F3B0D23" w:rsidR="00E83DC5" w:rsidRPr="004A6112" w:rsidRDefault="002F04C1" w:rsidP="00E83DC5">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w:t>
      </w:r>
      <w:proofErr w:type="spellStart"/>
      <w:r w:rsidRPr="004A6112">
        <w:rPr>
          <w:rFonts w:ascii="Arial" w:hAnsi="Arial"/>
          <w:bCs/>
          <w:sz w:val="22"/>
          <w:szCs w:val="22"/>
        </w:rPr>
        <w:t>forest</w:t>
      </w:r>
      <w:proofErr w:type="spellEnd"/>
      <w:r w:rsidRPr="004A6112">
        <w:rPr>
          <w:rFonts w:ascii="Arial" w:hAnsi="Arial"/>
          <w:bCs/>
          <w:sz w:val="22"/>
          <w:szCs w:val="22"/>
        </w:rPr>
        <w:t xml:space="preserve"> de la Entidad, así como las actuaciones que reposan en el expediente SDA-08-2018-1508, se evidenció que al señor JORGE URIEL BAQUERO VALERO, identificado con cédula de ciudadanía 79.334.818, no presentó escrito de descargos, ni solicitó pruebas en contra del Auto 01140 del 17 de marzo de 2022, dentro del término establecido en la ley a tener en cuenta en el presente proceso sancionatorio, </w:t>
      </w:r>
    </w:p>
    <w:p w14:paraId="1C6CD763" w14:textId="77777777" w:rsidR="00E83DC5" w:rsidRDefault="00E83DC5" w:rsidP="007C022C">
      <w:pPr>
        <w:spacing w:line="360" w:lineRule="auto"/>
        <w:jc w:val="both"/>
        <w:rPr>
          <w:rFonts w:ascii="Arial" w:hAnsi="Arial"/>
          <w:bCs/>
          <w:sz w:val="22"/>
          <w:szCs w:val="22"/>
        </w:rPr>
      </w:pPr>
    </w:p>
    <w:p w14:paraId="5A1193C6" w14:textId="77777777" w:rsidR="002F04C1" w:rsidRDefault="002F04C1" w:rsidP="002F04C1">
      <w:pPr>
        <w:spacing w:line="360" w:lineRule="auto"/>
        <w:jc w:val="both"/>
        <w:rPr>
          <w:rFonts w:ascii="Arial" w:hAnsi="Arial"/>
          <w:bCs/>
          <w:sz w:val="22"/>
          <w:szCs w:val="22"/>
        </w:rPr>
      </w:pPr>
      <w:r>
        <w:rPr>
          <w:rFonts w:ascii="Arial" w:hAnsi="Arial"/>
          <w:bCs/>
          <w:sz w:val="22"/>
          <w:szCs w:val="22"/>
        </w:rPr>
        <w:t xml:space="preserve">En este sentido mediante el Auto 05586 del 16 de diciembre de 2025 notificado por aviso el 20 de mayo de 2025, se dio traslado para la presentación de alegatos, sin embargo, revisado el sistema </w:t>
      </w:r>
      <w:proofErr w:type="spellStart"/>
      <w:r>
        <w:rPr>
          <w:rFonts w:ascii="Arial" w:hAnsi="Arial"/>
          <w:bCs/>
          <w:sz w:val="22"/>
          <w:szCs w:val="22"/>
        </w:rPr>
        <w:t>forest</w:t>
      </w:r>
      <w:proofErr w:type="spellEnd"/>
      <w:r>
        <w:rPr>
          <w:rFonts w:ascii="Arial" w:hAnsi="Arial"/>
          <w:bCs/>
          <w:sz w:val="22"/>
          <w:szCs w:val="22"/>
        </w:rPr>
        <w:t xml:space="preserve"> de la Entidad, así como las actuaciones que reposan en el expediente mencionado, se evidenció que el presunto infractor no presentó escrito de alegatos.</w:t>
      </w:r>
    </w:p>
    <w:p w14:paraId="08B8FE17" w14:textId="77777777" w:rsidR="000400E6" w:rsidRPr="004A6112" w:rsidRDefault="000400E6" w:rsidP="002F04C1">
      <w:pPr>
        <w:spacing w:line="360" w:lineRule="auto"/>
        <w:jc w:val="both"/>
        <w:rPr>
          <w:rFonts w:ascii="Arial" w:hAnsi="Arial"/>
          <w:bCs/>
          <w:sz w:val="22"/>
          <w:szCs w:val="22"/>
        </w:rPr>
      </w:pPr>
    </w:p>
    <w:p w14:paraId="2A68E96A" w14:textId="77777777" w:rsidR="00B44354" w:rsidRPr="000C787A" w:rsidRDefault="00B44354" w:rsidP="00B44354">
      <w:pPr>
        <w:keepNext/>
        <w:tabs>
          <w:tab w:val="left" w:pos="426"/>
        </w:tabs>
        <w:spacing w:after="200" w:line="360" w:lineRule="auto"/>
        <w:outlineLvl w:val="0"/>
        <w:rPr>
          <w:rFonts w:ascii="Arial" w:hAnsi="Arial"/>
          <w:b/>
          <w:bCs/>
          <w:kern w:val="32"/>
          <w:sz w:val="22"/>
          <w:szCs w:val="22"/>
          <w:lang w:val="es-CO" w:eastAsia="en-US"/>
        </w:rPr>
      </w:pPr>
      <w:r w:rsidRPr="000C787A">
        <w:rPr>
          <w:rFonts w:ascii="Arial" w:hAnsi="Arial"/>
          <w:b/>
          <w:bCs/>
          <w:kern w:val="32"/>
          <w:sz w:val="22"/>
          <w:szCs w:val="22"/>
          <w:lang w:val="es-CO" w:eastAsia="en-US"/>
        </w:rPr>
        <w:t>5. IDONEIDAD DE LA SANCIÓN A IMPONER</w:t>
      </w:r>
    </w:p>
    <w:p w14:paraId="4D5FE982" w14:textId="77777777" w:rsidR="00F92B32" w:rsidRPr="00BD623B" w:rsidRDefault="00F92B32" w:rsidP="00F92B32">
      <w:pPr>
        <w:tabs>
          <w:tab w:val="left" w:pos="567"/>
        </w:tabs>
        <w:spacing w:line="360" w:lineRule="auto"/>
        <w:jc w:val="both"/>
        <w:rPr>
          <w:rFonts w:ascii="Arial" w:hAnsi="Arial" w:cs="Arial"/>
          <w:sz w:val="22"/>
          <w:szCs w:val="22"/>
          <w:lang w:val="es-CO"/>
        </w:rPr>
      </w:pPr>
    </w:p>
    <w:p w14:paraId="738E01B5" w14:textId="77777777" w:rsidR="00F92B32" w:rsidRPr="004A6112" w:rsidRDefault="00F92B32" w:rsidP="00F92B32">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29E462A8" w14:textId="77777777" w:rsidR="00F92B32" w:rsidRPr="004A6112" w:rsidRDefault="00F92B32" w:rsidP="00F92B32">
      <w:pPr>
        <w:spacing w:line="360" w:lineRule="auto"/>
        <w:jc w:val="both"/>
        <w:rPr>
          <w:rFonts w:ascii="Arial" w:hAnsi="Arial"/>
          <w:bCs/>
          <w:sz w:val="22"/>
          <w:szCs w:val="22"/>
          <w:lang w:val="es-CO"/>
        </w:rPr>
      </w:pPr>
    </w:p>
    <w:p w14:paraId="39A9A212" w14:textId="77777777" w:rsidR="00F92B32" w:rsidRPr="0063351A" w:rsidRDefault="00F92B32" w:rsidP="00F92B32">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3BBB5A9D" w14:textId="77777777" w:rsidR="00F92B32" w:rsidRPr="0063351A" w:rsidRDefault="00F92B32" w:rsidP="00F92B32">
      <w:pPr>
        <w:spacing w:line="360" w:lineRule="auto"/>
        <w:jc w:val="both"/>
        <w:rPr>
          <w:rFonts w:ascii="Arial" w:hAnsi="Arial"/>
          <w:bCs/>
          <w:sz w:val="22"/>
          <w:szCs w:val="22"/>
          <w:lang w:val="es-CO"/>
        </w:rPr>
      </w:pPr>
    </w:p>
    <w:p w14:paraId="1D901D37"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3CBD9B33"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50F7D3A9"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4E7FD5F5"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93FF07F"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4F9FF78"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45CA7570"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0308112C" w14:textId="77777777" w:rsidR="00F92B32" w:rsidRPr="0063351A" w:rsidRDefault="00F92B32" w:rsidP="00F92B32">
      <w:pPr>
        <w:spacing w:line="360" w:lineRule="auto"/>
        <w:jc w:val="both"/>
        <w:rPr>
          <w:rFonts w:ascii="Arial" w:hAnsi="Arial"/>
          <w:bCs/>
          <w:sz w:val="22"/>
          <w:szCs w:val="22"/>
          <w:lang w:val="es-CO"/>
        </w:rPr>
      </w:pPr>
    </w:p>
    <w:p w14:paraId="67878366" w14:textId="77777777" w:rsidR="00F92B32" w:rsidRPr="004A6112" w:rsidRDefault="00F92B32" w:rsidP="00F92B32">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029C119" w14:textId="77777777" w:rsidR="00F207CE" w:rsidRPr="00F92B32" w:rsidRDefault="00F207CE" w:rsidP="00B44354">
      <w:pPr>
        <w:spacing w:line="360" w:lineRule="auto"/>
        <w:jc w:val="both"/>
        <w:rPr>
          <w:rFonts w:ascii="Arial" w:eastAsia="Calibri" w:hAnsi="Arial" w:cs="Arial"/>
          <w:bCs/>
          <w:sz w:val="22"/>
          <w:szCs w:val="22"/>
          <w:lang w:eastAsia="en-US"/>
        </w:rPr>
      </w:pPr>
    </w:p>
    <w:p w14:paraId="0B60DE41" w14:textId="77777777" w:rsidR="00B44354" w:rsidRPr="000C787A" w:rsidRDefault="00B44354" w:rsidP="00B44354">
      <w:pPr>
        <w:keepNext/>
        <w:spacing w:after="200" w:line="360" w:lineRule="auto"/>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6. TASACIÓN DE LA MULTA. APLICACIÓN DE LOS CRITERIOS ESTABLECIDOS EN LA RESOLUCIÓN MAVDT 2086 DE 2010.</w:t>
      </w:r>
    </w:p>
    <w:p w14:paraId="1E3B1AD6" w14:textId="77777777" w:rsidR="00B44354" w:rsidRPr="000C787A" w:rsidRDefault="00B44354" w:rsidP="00B44354">
      <w:pPr>
        <w:spacing w:line="360" w:lineRule="auto"/>
        <w:jc w:val="both"/>
        <w:rPr>
          <w:rFonts w:ascii="Arial" w:eastAsia="Calibri" w:hAnsi="Arial" w:cs="Arial"/>
          <w:sz w:val="22"/>
          <w:szCs w:val="22"/>
          <w:lang w:val="es-ES" w:eastAsia="en-US"/>
        </w:rPr>
      </w:pPr>
      <w:r w:rsidRPr="000C787A">
        <w:rPr>
          <w:rFonts w:ascii="Arial" w:eastAsia="Calibri" w:hAnsi="Arial" w:cs="Arial"/>
          <w:sz w:val="22"/>
          <w:szCs w:val="22"/>
          <w:lang w:val="es-ES" w:eastAsia="en-US"/>
        </w:rPr>
        <w:t>De acuerdo con la Resolución 2086 del 25 de octubre de 2010 del entonces MAVDT (hoy Ministerio de Ambiente y Desarrollo Sostenible), por la cual se adopta la metodología para la tasación de multas consagradas en el numeral 1 del artículo 40 de la Ley 1333 del 21 de julio de 2009, se desarrolla a continuación el cálculo para cada una de las variables previstas en la modelación matemática definida en el artículo 4 de esta misma Resolución.</w:t>
      </w:r>
    </w:p>
    <w:p w14:paraId="5C81588F" w14:textId="77777777" w:rsidR="00B44354" w:rsidRPr="000C787A" w:rsidRDefault="00B44354" w:rsidP="00B44354">
      <w:pPr>
        <w:spacing w:line="360" w:lineRule="auto"/>
        <w:jc w:val="both"/>
        <w:rPr>
          <w:rFonts w:ascii="Arial" w:eastAsia="Calibri" w:hAnsi="Arial" w:cs="Arial"/>
          <w:sz w:val="22"/>
          <w:szCs w:val="22"/>
          <w:lang w:val="es-ES" w:eastAsia="en-US"/>
        </w:rPr>
      </w:pPr>
    </w:p>
    <w:p w14:paraId="692F5777" w14:textId="26FF10E2" w:rsidR="00B44354" w:rsidRPr="000C787A" w:rsidRDefault="00B44354" w:rsidP="00B44354">
      <w:pPr>
        <w:pStyle w:val="Prrafodelista"/>
        <w:keepNext/>
        <w:numPr>
          <w:ilvl w:val="1"/>
          <w:numId w:val="14"/>
        </w:numPr>
        <w:spacing w:after="200" w:line="360" w:lineRule="auto"/>
        <w:outlineLvl w:val="1"/>
        <w:rPr>
          <w:rFonts w:ascii="Arial" w:hAnsi="Arial" w:cs="Arial"/>
          <w:b/>
          <w:bCs/>
          <w:iCs/>
          <w:sz w:val="22"/>
          <w:szCs w:val="22"/>
          <w:lang w:val="es-CO" w:eastAsia="en-US"/>
        </w:rPr>
      </w:pPr>
      <w:r w:rsidRPr="000C787A">
        <w:rPr>
          <w:rFonts w:ascii="Arial" w:hAnsi="Arial" w:cs="Arial"/>
          <w:b/>
          <w:bCs/>
          <w:sz w:val="22"/>
          <w:szCs w:val="22"/>
          <w:lang w:val="es-CO" w:eastAsia="en-US"/>
        </w:rPr>
        <w:lastRenderedPageBreak/>
        <w:t>BENEFICIO ILÍCITO (B)</w:t>
      </w:r>
    </w:p>
    <w:p w14:paraId="583B5130" w14:textId="77777777" w:rsidR="00B44354" w:rsidRPr="000C787A" w:rsidRDefault="00B44354" w:rsidP="00B44354">
      <w:pPr>
        <w:spacing w:line="360" w:lineRule="auto"/>
        <w:jc w:val="both"/>
        <w:rPr>
          <w:rFonts w:ascii="Arial" w:hAnsi="Arial" w:cs="Arial"/>
          <w:iCs/>
          <w:color w:val="000000"/>
          <w:sz w:val="22"/>
          <w:szCs w:val="22"/>
        </w:rPr>
      </w:pPr>
      <w:r w:rsidRPr="000C787A">
        <w:rPr>
          <w:rFonts w:ascii="Arial" w:hAnsi="Arial" w:cs="Arial"/>
          <w:color w:val="000000"/>
          <w:sz w:val="22"/>
          <w:szCs w:val="22"/>
        </w:rPr>
        <w:t>“(…) el valor del beneficio ilícito es la cuantía mínima que debe tomar una multa para cumplir su función disuasiva, y se refiere a la ganancia económica que obtiene el infractor fruto de su conducta (…)” (Metodología para el Cálculo de Multas por Infracción a la Normativa Ambiental).</w:t>
      </w:r>
    </w:p>
    <w:p w14:paraId="76A679EC"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6BA04A9E" w14:textId="77777777" w:rsidR="00B44354" w:rsidRPr="000C787A" w:rsidRDefault="00B44354" w:rsidP="00B44354">
      <w:pPr>
        <w:spacing w:line="360" w:lineRule="auto"/>
        <w:jc w:val="both"/>
        <w:rPr>
          <w:rFonts w:ascii="Arial" w:eastAsia="Calibri" w:hAnsi="Arial" w:cs="Arial"/>
          <w:sz w:val="22"/>
          <w:szCs w:val="22"/>
          <w:lang w:eastAsia="es-CO"/>
        </w:rPr>
      </w:pPr>
      <m:oMathPara>
        <m:oMathParaPr>
          <m:jc m:val="center"/>
        </m:oMathParaPr>
        <m:oMath>
          <m:r>
            <m:rPr>
              <m:sty m:val="p"/>
            </m:rPr>
            <w:rPr>
              <w:rFonts w:ascii="Cambria Math" w:eastAsia="Calibri" w:hAnsi="Cambria Math" w:cs="Arial"/>
              <w:sz w:val="22"/>
              <w:szCs w:val="22"/>
              <w:lang w:eastAsia="es-CO"/>
            </w:rPr>
            <m:t>B=</m:t>
          </m:r>
          <m:f>
            <m:fPr>
              <m:ctrlPr>
                <w:rPr>
                  <w:rFonts w:ascii="Cambria Math" w:hAnsi="Cambria Math" w:cs="Arial"/>
                  <w:sz w:val="22"/>
                  <w:szCs w:val="22"/>
                </w:rPr>
              </m:ctrlPr>
            </m:fPr>
            <m:num>
              <m:r>
                <m:rPr>
                  <m:sty m:val="p"/>
                </m:rPr>
                <w:rPr>
                  <w:rFonts w:ascii="Cambria Math" w:eastAsia="Calibri" w:hAnsi="Cambria Math" w:cs="Arial"/>
                  <w:sz w:val="22"/>
                  <w:szCs w:val="22"/>
                  <w:lang w:eastAsia="es-CO"/>
                </w:rPr>
                <m:t>Y*(1-p)</m:t>
              </m:r>
            </m:num>
            <m:den>
              <m:r>
                <m:rPr>
                  <m:sty m:val="p"/>
                </m:rPr>
                <w:rPr>
                  <w:rFonts w:ascii="Cambria Math" w:eastAsia="Calibri" w:hAnsi="Cambria Math" w:cs="Arial"/>
                  <w:sz w:val="22"/>
                  <w:szCs w:val="22"/>
                  <w:lang w:eastAsia="es-CO"/>
                </w:rPr>
                <m:t>p</m:t>
              </m:r>
            </m:den>
          </m:f>
        </m:oMath>
      </m:oMathPara>
    </w:p>
    <w:p w14:paraId="7F5B8136" w14:textId="77777777" w:rsidR="00B44354" w:rsidRPr="000C787A" w:rsidRDefault="00B44354" w:rsidP="00B44354">
      <w:pPr>
        <w:spacing w:line="360" w:lineRule="auto"/>
        <w:jc w:val="both"/>
        <w:rPr>
          <w:rFonts w:ascii="Arial" w:eastAsia="Calibri" w:hAnsi="Arial" w:cs="Arial"/>
          <w:sz w:val="22"/>
          <w:szCs w:val="22"/>
          <w:vertAlign w:val="subscript"/>
          <w:lang w:eastAsia="en-US"/>
        </w:rPr>
      </w:pPr>
      <m:oMathPara>
        <m:oMathParaPr>
          <m:jc m:val="center"/>
        </m:oMathParaPr>
        <m:oMath>
          <m:r>
            <w:rPr>
              <w:rFonts w:ascii="Cambria Math" w:eastAsia="Calibri" w:hAnsi="Cambria Math" w:cs="Arial"/>
              <w:color w:val="000000"/>
              <w:sz w:val="22"/>
              <w:szCs w:val="22"/>
              <w:lang w:val="es-ES" w:eastAsia="en-US"/>
            </w:rPr>
            <m:t>Y=</m:t>
          </m:r>
          <m:nary>
            <m:naryPr>
              <m:chr m:val="∑"/>
              <m:subHide m:val="1"/>
              <m:supHide m:val="1"/>
              <m:ctrlPr>
                <w:rPr>
                  <w:rFonts w:ascii="Cambria Math" w:hAnsi="Cambria Math" w:cs="Arial"/>
                  <w:i/>
                  <w:color w:val="000000"/>
                  <w:sz w:val="22"/>
                  <w:szCs w:val="22"/>
                </w:rPr>
              </m:ctrlPr>
            </m:naryPr>
            <m:sub/>
            <m:sup/>
            <m:e>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1</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2,</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3</m:t>
                  </m:r>
                </m:sub>
              </m:sSub>
            </m:e>
          </m:nary>
        </m:oMath>
      </m:oMathPara>
    </w:p>
    <w:p w14:paraId="7478F185" w14:textId="77777777" w:rsidR="00B44354" w:rsidRPr="000C787A" w:rsidRDefault="00B44354" w:rsidP="00B44354">
      <w:pPr>
        <w:spacing w:line="360" w:lineRule="auto"/>
        <w:jc w:val="both"/>
        <w:rPr>
          <w:rFonts w:ascii="Arial" w:eastAsia="Calibri" w:hAnsi="Arial" w:cs="Arial"/>
          <w:sz w:val="22"/>
          <w:szCs w:val="22"/>
          <w:lang w:eastAsia="en-US"/>
        </w:rPr>
      </w:pPr>
      <w:r w:rsidRPr="000C787A">
        <w:rPr>
          <w:rFonts w:ascii="Arial" w:eastAsia="Calibri" w:hAnsi="Arial" w:cs="Arial"/>
          <w:sz w:val="22"/>
          <w:szCs w:val="22"/>
          <w:lang w:eastAsia="en-US"/>
        </w:rPr>
        <w:t xml:space="preserve">Dónde: </w:t>
      </w:r>
    </w:p>
    <w:p w14:paraId="5ED673BA"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Y: ingreso o percepción económica (costo evitado)</w:t>
      </w:r>
    </w:p>
    <w:p w14:paraId="64227C83"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 xml:space="preserve">B: beneficio ilícito que debe cobrarse vía multa </w:t>
      </w:r>
    </w:p>
    <w:p w14:paraId="1A0F948B"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p: capacidad de detección de la conducta</w:t>
      </w:r>
    </w:p>
    <w:p w14:paraId="62C26200"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p>
    <w:p w14:paraId="56367B1B"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Ingresos directos (Y1)</w:t>
      </w:r>
    </w:p>
    <w:p w14:paraId="739E760C" w14:textId="3049D234" w:rsidR="003846FA" w:rsidRPr="000C787A" w:rsidRDefault="003846FA" w:rsidP="003846FA">
      <w:pPr>
        <w:tabs>
          <w:tab w:val="left" w:pos="0"/>
        </w:tabs>
        <w:spacing w:line="360" w:lineRule="auto"/>
        <w:jc w:val="both"/>
        <w:rPr>
          <w:rFonts w:ascii="Arial" w:hAnsi="Arial" w:cs="Arial"/>
          <w:sz w:val="22"/>
          <w:szCs w:val="22"/>
        </w:rPr>
      </w:pPr>
      <w:r w:rsidRPr="000C787A">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0C787A">
        <w:rPr>
          <w:rFonts w:ascii="Arial" w:hAnsi="Arial" w:cs="Arial"/>
          <w:i/>
          <w:iCs/>
          <w:sz w:val="22"/>
          <w:szCs w:val="22"/>
        </w:rPr>
        <w:t>etc</w:t>
      </w:r>
      <w:proofErr w:type="spellEnd"/>
      <w:r w:rsidRPr="000C787A">
        <w:rPr>
          <w:rFonts w:ascii="Arial" w:hAnsi="Arial" w:cs="Arial"/>
          <w:i/>
          <w:iCs/>
          <w:sz w:val="22"/>
          <w:szCs w:val="22"/>
        </w:rPr>
        <w:t>)”, donde el infractor espera obtener un ingreso económico por la venta o comercialización del recurso extraído. En estos casos, el ingreso esperado se encuentra asociado al valor promedio de mercado dl bien que se pretende comercializar.”</w:t>
      </w:r>
    </w:p>
    <w:p w14:paraId="23325B14" w14:textId="77777777" w:rsidR="00B44354" w:rsidRPr="000C787A" w:rsidRDefault="00B44354" w:rsidP="00B44354">
      <w:pPr>
        <w:tabs>
          <w:tab w:val="left" w:pos="0"/>
        </w:tabs>
        <w:spacing w:line="360" w:lineRule="auto"/>
        <w:jc w:val="both"/>
        <w:rPr>
          <w:rFonts w:ascii="Arial" w:eastAsia="Calibri" w:hAnsi="Arial" w:cs="Arial"/>
          <w:i/>
          <w:iCs/>
          <w:color w:val="000000" w:themeColor="text1"/>
          <w:sz w:val="22"/>
          <w:szCs w:val="22"/>
          <w:lang w:eastAsia="en-US"/>
        </w:rPr>
      </w:pPr>
    </w:p>
    <w:p w14:paraId="5DDCDA78" w14:textId="1CBC372F" w:rsidR="00B44354" w:rsidRPr="00E83DC5" w:rsidRDefault="00B44354" w:rsidP="00B44354">
      <w:pPr>
        <w:tabs>
          <w:tab w:val="left" w:pos="0"/>
        </w:tabs>
        <w:spacing w:line="360" w:lineRule="auto"/>
        <w:jc w:val="both"/>
        <w:rPr>
          <w:rFonts w:ascii="Arial" w:eastAsia="Calibri" w:hAnsi="Arial" w:cs="Arial"/>
          <w:b/>
          <w:bCs/>
          <w:sz w:val="22"/>
          <w:szCs w:val="22"/>
          <w:lang w:val="es-ES" w:eastAsia="en-US"/>
        </w:rPr>
      </w:pPr>
      <w:r w:rsidRPr="00E83DC5">
        <w:rPr>
          <w:rFonts w:ascii="Arial" w:eastAsia="Calibri" w:hAnsi="Arial" w:cs="Arial"/>
          <w:b/>
          <w:bCs/>
          <w:sz w:val="22"/>
          <w:szCs w:val="22"/>
          <w:lang w:val="es-ES" w:eastAsia="en-US"/>
        </w:rPr>
        <w:t>Cargos primero, segundo</w:t>
      </w:r>
      <w:r w:rsidR="00E83DC5" w:rsidRPr="00E83DC5">
        <w:rPr>
          <w:rFonts w:ascii="Arial" w:eastAsia="Calibri" w:hAnsi="Arial" w:cs="Arial"/>
          <w:b/>
          <w:bCs/>
          <w:sz w:val="22"/>
          <w:szCs w:val="22"/>
          <w:lang w:val="es-ES" w:eastAsia="en-US"/>
        </w:rPr>
        <w:t>,</w:t>
      </w:r>
      <w:r w:rsidRPr="00E83DC5">
        <w:rPr>
          <w:rFonts w:ascii="Arial" w:eastAsia="Calibri" w:hAnsi="Arial" w:cs="Arial"/>
          <w:b/>
          <w:bCs/>
          <w:sz w:val="22"/>
          <w:szCs w:val="22"/>
          <w:lang w:val="es-ES" w:eastAsia="en-US"/>
        </w:rPr>
        <w:t xml:space="preserve"> tercero</w:t>
      </w:r>
      <w:r w:rsidR="00E83DC5" w:rsidRPr="00E83DC5">
        <w:rPr>
          <w:rFonts w:ascii="Arial" w:eastAsia="Calibri" w:hAnsi="Arial" w:cs="Arial"/>
          <w:b/>
          <w:bCs/>
          <w:sz w:val="22"/>
          <w:szCs w:val="22"/>
          <w:lang w:val="es-ES" w:eastAsia="en-US"/>
        </w:rPr>
        <w:t>, cuarto, quinto, sexto, séptimo y octavo</w:t>
      </w:r>
    </w:p>
    <w:p w14:paraId="7CB61404" w14:textId="6069DBA2" w:rsidR="00B44354" w:rsidRPr="000C787A" w:rsidRDefault="00B44354" w:rsidP="008D67F8">
      <w:pPr>
        <w:tabs>
          <w:tab w:val="left" w:pos="0"/>
        </w:tabs>
        <w:spacing w:line="360" w:lineRule="auto"/>
        <w:jc w:val="both"/>
        <w:rPr>
          <w:rFonts w:ascii="Arial" w:hAnsi="Arial" w:cs="Arial"/>
          <w:sz w:val="22"/>
          <w:szCs w:val="22"/>
        </w:rPr>
      </w:pPr>
      <w:r w:rsidRPr="000C787A">
        <w:rPr>
          <w:rFonts w:ascii="Arial" w:hAnsi="Arial" w:cs="Arial"/>
          <w:color w:val="000000" w:themeColor="text1"/>
          <w:sz w:val="22"/>
          <w:szCs w:val="22"/>
        </w:rPr>
        <w:t>Revisado el expediente sancionatorio, no se encuentran ingresos directos por parte del presunto infractor fruto de las infracciones realizadas a la normatividad ambiental. El presunto infractor no generó de manera directa un ingreso fruto de la infracción a la normatividad ambiental. Por lo anterior:</w:t>
      </w:r>
    </w:p>
    <w:p w14:paraId="702AE944"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y1 = 0</w:t>
      </w:r>
    </w:p>
    <w:p w14:paraId="3943D3CF"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7A217AA5"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Costos evitados (y2)</w:t>
      </w:r>
    </w:p>
    <w:p w14:paraId="1B637ACA" w14:textId="26731A46" w:rsidR="003C21DA" w:rsidRPr="000C787A" w:rsidRDefault="003C21DA" w:rsidP="003C21DA">
      <w:pPr>
        <w:spacing w:line="360" w:lineRule="auto"/>
        <w:jc w:val="both"/>
        <w:rPr>
          <w:rFonts w:ascii="Arial" w:hAnsi="Arial" w:cs="Arial"/>
          <w:color w:val="000000"/>
          <w:sz w:val="22"/>
          <w:szCs w:val="22"/>
        </w:rPr>
      </w:pPr>
      <w:r w:rsidRPr="000C787A">
        <w:rPr>
          <w:rFonts w:ascii="Arial" w:hAnsi="Arial" w:cs="Arial"/>
          <w:i/>
          <w:iCs/>
          <w:color w:val="000000"/>
          <w:sz w:val="22"/>
          <w:szCs w:val="22"/>
        </w:rPr>
        <w:lastRenderedPageBreak/>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6DE9B0C0" w14:textId="77777777" w:rsidR="00B44354" w:rsidRPr="000C787A" w:rsidRDefault="00B44354" w:rsidP="00B44354">
      <w:pPr>
        <w:spacing w:line="360" w:lineRule="auto"/>
        <w:jc w:val="both"/>
        <w:rPr>
          <w:rFonts w:ascii="Arial" w:hAnsi="Arial" w:cs="Arial"/>
          <w:b/>
          <w:bCs/>
          <w:iCs/>
          <w:color w:val="FF0000"/>
          <w:sz w:val="22"/>
          <w:szCs w:val="22"/>
        </w:rPr>
      </w:pPr>
    </w:p>
    <w:p w14:paraId="31A5C421" w14:textId="34ACBD34" w:rsidR="007644B1" w:rsidRPr="00F73887" w:rsidRDefault="007644B1" w:rsidP="007644B1">
      <w:pPr>
        <w:tabs>
          <w:tab w:val="left" w:pos="0"/>
        </w:tabs>
        <w:spacing w:line="360" w:lineRule="auto"/>
        <w:jc w:val="both"/>
        <w:rPr>
          <w:rFonts w:ascii="Arial" w:eastAsia="Calibri" w:hAnsi="Arial" w:cs="Arial"/>
          <w:b/>
          <w:bCs/>
          <w:sz w:val="22"/>
          <w:szCs w:val="22"/>
          <w:lang w:val="es-ES" w:eastAsia="en-US"/>
        </w:rPr>
      </w:pPr>
      <w:r w:rsidRPr="00F73887">
        <w:rPr>
          <w:rFonts w:ascii="Arial" w:eastAsia="Calibri" w:hAnsi="Arial" w:cs="Arial"/>
          <w:b/>
          <w:bCs/>
          <w:sz w:val="22"/>
          <w:szCs w:val="22"/>
          <w:lang w:val="es-ES" w:eastAsia="en-US"/>
        </w:rPr>
        <w:t>Cargo primero</w:t>
      </w:r>
      <w:r w:rsidR="00F73887" w:rsidRPr="00F73887">
        <w:rPr>
          <w:rFonts w:ascii="Arial" w:eastAsia="Calibri" w:hAnsi="Arial" w:cs="Arial"/>
          <w:b/>
          <w:bCs/>
          <w:sz w:val="22"/>
          <w:szCs w:val="22"/>
          <w:lang w:val="es-ES" w:eastAsia="en-US"/>
        </w:rPr>
        <w:t xml:space="preserve">, </w:t>
      </w:r>
      <w:r w:rsidRPr="00F73887">
        <w:rPr>
          <w:rFonts w:ascii="Arial" w:eastAsia="Calibri" w:hAnsi="Arial" w:cs="Arial"/>
          <w:b/>
          <w:bCs/>
          <w:sz w:val="22"/>
          <w:szCs w:val="22"/>
          <w:lang w:val="es-ES" w:eastAsia="en-US"/>
        </w:rPr>
        <w:t>segundo</w:t>
      </w:r>
      <w:r w:rsidR="00F73887" w:rsidRPr="00F73887">
        <w:rPr>
          <w:rFonts w:ascii="Arial" w:eastAsia="Calibri" w:hAnsi="Arial" w:cs="Arial"/>
          <w:b/>
          <w:bCs/>
          <w:sz w:val="22"/>
          <w:szCs w:val="22"/>
          <w:lang w:val="es-ES" w:eastAsia="en-US"/>
        </w:rPr>
        <w:t>, tercero, cuarto, sexto y séptimo</w:t>
      </w:r>
    </w:p>
    <w:p w14:paraId="3F61F6E9" w14:textId="77777777" w:rsidR="007644B1" w:rsidRPr="00F73887" w:rsidRDefault="007644B1" w:rsidP="007644B1">
      <w:pPr>
        <w:spacing w:line="360" w:lineRule="auto"/>
        <w:jc w:val="both"/>
        <w:rPr>
          <w:rFonts w:ascii="Arial" w:hAnsi="Arial" w:cs="Arial"/>
          <w:iCs/>
          <w:sz w:val="22"/>
          <w:szCs w:val="22"/>
        </w:rPr>
      </w:pPr>
      <w:r w:rsidRPr="00F73887">
        <w:rPr>
          <w:rFonts w:ascii="Arial" w:hAnsi="Arial" w:cs="Arial"/>
          <w:iCs/>
          <w:sz w:val="22"/>
          <w:szCs w:val="22"/>
        </w:rPr>
        <w:t>Las infracciones se relacionan con las adecuaciones que se deben realizar, para que se garantice la adecuada dispersión de gases, vapores, partículas y olores, generados durante el proceso productivo.</w:t>
      </w:r>
    </w:p>
    <w:p w14:paraId="6EBDFC14" w14:textId="77777777" w:rsidR="00B44354" w:rsidRPr="00F73887" w:rsidRDefault="00B44354" w:rsidP="00B44354">
      <w:pPr>
        <w:spacing w:line="360" w:lineRule="auto"/>
        <w:jc w:val="both"/>
        <w:rPr>
          <w:rFonts w:ascii="Arial" w:hAnsi="Arial" w:cs="Arial"/>
          <w:iCs/>
          <w:sz w:val="22"/>
          <w:szCs w:val="22"/>
        </w:rPr>
      </w:pPr>
    </w:p>
    <w:p w14:paraId="097C7571" w14:textId="0FD5E821" w:rsidR="00B44354" w:rsidRPr="00F73887" w:rsidRDefault="00B44354" w:rsidP="00B44354">
      <w:pPr>
        <w:spacing w:line="360" w:lineRule="auto"/>
        <w:jc w:val="both"/>
        <w:rPr>
          <w:rFonts w:ascii="Arial" w:hAnsi="Arial" w:cs="Arial"/>
          <w:iCs/>
          <w:sz w:val="22"/>
          <w:szCs w:val="22"/>
        </w:rPr>
      </w:pPr>
      <w:r w:rsidRPr="00F73887">
        <w:rPr>
          <w:rFonts w:ascii="Arial" w:hAnsi="Arial" w:cs="Arial"/>
          <w:iCs/>
          <w:sz w:val="22"/>
          <w:szCs w:val="22"/>
        </w:rPr>
        <w:t>Sin embargo, con la información que reposa en el expediente SDA-08-2018-1508, no es posible para esta Secretaría cuantificar con exactitud este valor, ya que estas adecuaciones dependen de las condiciones particulares de funcionamiento del lugar. Por lo anterior se considera esta variable en cero y el provecho económico será considerado como agravante.</w:t>
      </w:r>
    </w:p>
    <w:p w14:paraId="52EBEE6F" w14:textId="77777777" w:rsidR="007644B1" w:rsidRPr="00F73887" w:rsidRDefault="007644B1" w:rsidP="00B44354">
      <w:pPr>
        <w:spacing w:line="360" w:lineRule="auto"/>
        <w:jc w:val="both"/>
        <w:rPr>
          <w:rFonts w:ascii="Arial" w:hAnsi="Arial" w:cs="Arial"/>
          <w:iCs/>
          <w:sz w:val="22"/>
          <w:szCs w:val="22"/>
        </w:rPr>
      </w:pPr>
    </w:p>
    <w:p w14:paraId="6AE6206C" w14:textId="7716A6AD" w:rsidR="007644B1" w:rsidRPr="00F73887" w:rsidRDefault="007644B1" w:rsidP="007644B1">
      <w:pPr>
        <w:spacing w:line="360" w:lineRule="auto"/>
        <w:jc w:val="both"/>
        <w:rPr>
          <w:rFonts w:ascii="Arial" w:hAnsi="Arial" w:cs="Arial"/>
          <w:b/>
          <w:bCs/>
          <w:iCs/>
          <w:sz w:val="22"/>
          <w:szCs w:val="22"/>
        </w:rPr>
      </w:pPr>
      <w:r w:rsidRPr="00F73887">
        <w:rPr>
          <w:rFonts w:ascii="Arial" w:hAnsi="Arial" w:cs="Arial"/>
          <w:b/>
          <w:bCs/>
          <w:iCs/>
          <w:sz w:val="22"/>
          <w:szCs w:val="22"/>
        </w:rPr>
        <w:t xml:space="preserve">Cargo </w:t>
      </w:r>
      <w:r w:rsidR="00F73887" w:rsidRPr="00F73887">
        <w:rPr>
          <w:rFonts w:ascii="Arial" w:hAnsi="Arial" w:cs="Arial"/>
          <w:b/>
          <w:bCs/>
          <w:iCs/>
          <w:sz w:val="22"/>
          <w:szCs w:val="22"/>
        </w:rPr>
        <w:t>quinto y octavo</w:t>
      </w:r>
    </w:p>
    <w:p w14:paraId="06B2325E" w14:textId="27F3DAA3" w:rsidR="00B44354" w:rsidRPr="007644B1" w:rsidRDefault="007644B1" w:rsidP="00B44354">
      <w:pPr>
        <w:spacing w:line="360" w:lineRule="auto"/>
        <w:jc w:val="both"/>
        <w:rPr>
          <w:rFonts w:ascii="Arial" w:hAnsi="Arial" w:cs="Arial"/>
          <w:iCs/>
          <w:sz w:val="22"/>
          <w:szCs w:val="22"/>
        </w:rPr>
      </w:pPr>
      <w:r w:rsidRPr="00F73887">
        <w:rPr>
          <w:rFonts w:ascii="Arial" w:hAnsi="Arial" w:cs="Arial"/>
          <w:iCs/>
          <w:sz w:val="22"/>
          <w:szCs w:val="22"/>
        </w:rPr>
        <w:t>Ya que la infracción obedece la presentación de un documento (</w:t>
      </w:r>
      <w:r w:rsidR="00F73887">
        <w:rPr>
          <w:rFonts w:ascii="Arial" w:hAnsi="Arial" w:cs="Arial"/>
          <w:iCs/>
          <w:sz w:val="22"/>
          <w:szCs w:val="22"/>
        </w:rPr>
        <w:t>Estudio de emisiones y registro de consumo de carbón</w:t>
      </w:r>
      <w:r w:rsidRPr="00F73887">
        <w:rPr>
          <w:rFonts w:ascii="Arial" w:hAnsi="Arial" w:cs="Arial"/>
          <w:iCs/>
          <w:sz w:val="22"/>
          <w:szCs w:val="22"/>
        </w:rPr>
        <w:t>) para aprobación, se considera que no existen costos evitados relacionados.</w:t>
      </w:r>
    </w:p>
    <w:p w14:paraId="7D42EA1B"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y2 = 0</w:t>
      </w:r>
    </w:p>
    <w:p w14:paraId="0B1C033A"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4CB46D76"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Ahorros de retraso (y3)</w:t>
      </w:r>
    </w:p>
    <w:p w14:paraId="36AD48CB" w14:textId="2374997A" w:rsidR="00D578DC" w:rsidRPr="000C787A" w:rsidRDefault="00D578DC" w:rsidP="00D578DC">
      <w:pPr>
        <w:spacing w:line="360" w:lineRule="auto"/>
        <w:jc w:val="both"/>
        <w:rPr>
          <w:rFonts w:ascii="Arial" w:hAnsi="Arial" w:cs="Arial"/>
          <w:color w:val="000000"/>
          <w:sz w:val="22"/>
          <w:szCs w:val="22"/>
        </w:rPr>
      </w:pPr>
      <w:r w:rsidRPr="000C787A">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3C7E265A"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4E921F37" w14:textId="0D9E7A83" w:rsidR="00B44354" w:rsidRPr="00607FE8" w:rsidRDefault="00B44354" w:rsidP="00B44354">
      <w:pPr>
        <w:tabs>
          <w:tab w:val="left" w:pos="0"/>
        </w:tabs>
        <w:spacing w:line="360" w:lineRule="auto"/>
        <w:jc w:val="both"/>
        <w:rPr>
          <w:rFonts w:ascii="Arial" w:eastAsia="Calibri" w:hAnsi="Arial" w:cs="Arial"/>
          <w:b/>
          <w:bCs/>
          <w:sz w:val="22"/>
          <w:szCs w:val="22"/>
          <w:lang w:val="es-ES" w:eastAsia="en-US"/>
        </w:rPr>
      </w:pPr>
      <w:r w:rsidRPr="00607FE8">
        <w:rPr>
          <w:rFonts w:ascii="Arial" w:eastAsia="Calibri" w:hAnsi="Arial" w:cs="Arial"/>
          <w:b/>
          <w:bCs/>
          <w:sz w:val="22"/>
          <w:szCs w:val="22"/>
          <w:lang w:val="es-ES" w:eastAsia="en-US"/>
        </w:rPr>
        <w:t>Cargos primero</w:t>
      </w:r>
      <w:r w:rsidR="00607FE8" w:rsidRPr="00607FE8">
        <w:rPr>
          <w:rFonts w:ascii="Arial" w:eastAsia="Calibri" w:hAnsi="Arial" w:cs="Arial"/>
          <w:b/>
          <w:bCs/>
          <w:sz w:val="22"/>
          <w:szCs w:val="22"/>
          <w:lang w:val="es-ES" w:eastAsia="en-US"/>
        </w:rPr>
        <w:t xml:space="preserve">, </w:t>
      </w:r>
      <w:r w:rsidRPr="00607FE8">
        <w:rPr>
          <w:rFonts w:ascii="Arial" w:eastAsia="Calibri" w:hAnsi="Arial" w:cs="Arial"/>
          <w:b/>
          <w:bCs/>
          <w:sz w:val="22"/>
          <w:szCs w:val="22"/>
          <w:lang w:val="es-ES" w:eastAsia="en-US"/>
        </w:rPr>
        <w:t>segundo</w:t>
      </w:r>
      <w:r w:rsidR="00607FE8" w:rsidRPr="00607FE8">
        <w:rPr>
          <w:rFonts w:ascii="Arial" w:eastAsia="Calibri" w:hAnsi="Arial" w:cs="Arial"/>
          <w:b/>
          <w:bCs/>
          <w:sz w:val="22"/>
          <w:szCs w:val="22"/>
          <w:lang w:val="es-ES" w:eastAsia="en-US"/>
        </w:rPr>
        <w:t xml:space="preserve">, </w:t>
      </w:r>
      <w:r w:rsidRPr="00607FE8">
        <w:rPr>
          <w:rFonts w:ascii="Arial" w:eastAsia="Calibri" w:hAnsi="Arial" w:cs="Arial"/>
          <w:b/>
          <w:bCs/>
          <w:sz w:val="22"/>
          <w:szCs w:val="22"/>
          <w:lang w:val="es-ES" w:eastAsia="en-US"/>
        </w:rPr>
        <w:t>tercero</w:t>
      </w:r>
      <w:r w:rsidR="00607FE8" w:rsidRPr="00607FE8">
        <w:rPr>
          <w:rFonts w:ascii="Arial" w:eastAsia="Calibri" w:hAnsi="Arial" w:cs="Arial"/>
          <w:b/>
          <w:bCs/>
          <w:sz w:val="22"/>
          <w:szCs w:val="22"/>
          <w:lang w:val="es-ES" w:eastAsia="en-US"/>
        </w:rPr>
        <w:t>, cuarto, quinto, sexto, séptimo y octavo</w:t>
      </w:r>
    </w:p>
    <w:p w14:paraId="56C4569F" w14:textId="77777777" w:rsidR="00B44354" w:rsidRPr="000C787A" w:rsidRDefault="00B44354" w:rsidP="00B44354">
      <w:pPr>
        <w:spacing w:line="360" w:lineRule="auto"/>
        <w:jc w:val="both"/>
        <w:rPr>
          <w:rFonts w:ascii="Arial" w:hAnsi="Arial" w:cs="Arial"/>
          <w:color w:val="00B0F0"/>
          <w:sz w:val="22"/>
          <w:szCs w:val="22"/>
        </w:rPr>
      </w:pPr>
      <w:r w:rsidRPr="000C787A">
        <w:rPr>
          <w:rFonts w:ascii="Arial" w:hAnsi="Arial" w:cs="Arial"/>
          <w:color w:val="000000" w:themeColor="text1"/>
          <w:sz w:val="22"/>
          <w:szCs w:val="22"/>
        </w:rPr>
        <w:lastRenderedPageBreak/>
        <w:t xml:space="preserve">Con la información que reposa dentro del expediente, así como en el sistema de correspondencia </w:t>
      </w:r>
      <w:proofErr w:type="spellStart"/>
      <w:r w:rsidRPr="000C787A">
        <w:rPr>
          <w:rFonts w:ascii="Arial" w:hAnsi="Arial" w:cs="Arial"/>
          <w:color w:val="000000" w:themeColor="text1"/>
          <w:sz w:val="22"/>
          <w:szCs w:val="22"/>
        </w:rPr>
        <w:t>forest</w:t>
      </w:r>
      <w:proofErr w:type="spellEnd"/>
      <w:r w:rsidRPr="000C787A">
        <w:rPr>
          <w:rFonts w:ascii="Arial" w:hAnsi="Arial" w:cs="Arial"/>
          <w:color w:val="000000" w:themeColor="text1"/>
          <w:sz w:val="22"/>
          <w:szCs w:val="22"/>
        </w:rPr>
        <w:t>, no se evidenció que se hayan realizado inversiones posteriores tendientes al cumplimiento de la norma ambiental, por lo que esta variable es considerada en cero.</w:t>
      </w:r>
    </w:p>
    <w:p w14:paraId="1215ED9A" w14:textId="77777777" w:rsidR="002712CC" w:rsidRPr="000C787A" w:rsidRDefault="002712CC" w:rsidP="00B44354">
      <w:pPr>
        <w:spacing w:line="360" w:lineRule="auto"/>
        <w:jc w:val="center"/>
        <w:rPr>
          <w:rFonts w:ascii="Arial" w:eastAsia="Calibri" w:hAnsi="Arial" w:cs="Arial"/>
          <w:b/>
          <w:bCs/>
          <w:sz w:val="22"/>
          <w:szCs w:val="22"/>
          <w:lang w:val="es-CO" w:eastAsia="en-US"/>
        </w:rPr>
      </w:pPr>
    </w:p>
    <w:p w14:paraId="20A21B88" w14:textId="580868A6" w:rsidR="000862F3" w:rsidRPr="007C022C" w:rsidRDefault="00B44354" w:rsidP="007C022C">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y3 = 0</w:t>
      </w:r>
    </w:p>
    <w:p w14:paraId="548EA22C" w14:textId="77777777" w:rsidR="000862F3" w:rsidRPr="000C787A" w:rsidRDefault="000862F3" w:rsidP="00B44354">
      <w:pPr>
        <w:spacing w:line="360" w:lineRule="auto"/>
        <w:jc w:val="both"/>
        <w:rPr>
          <w:rFonts w:ascii="Arial" w:eastAsia="Calibri" w:hAnsi="Arial" w:cs="Arial"/>
          <w:b/>
          <w:iCs/>
          <w:color w:val="000000"/>
          <w:sz w:val="22"/>
          <w:szCs w:val="22"/>
          <w:u w:val="single"/>
          <w:lang w:val="es-ES" w:eastAsia="en-US"/>
        </w:rPr>
      </w:pPr>
    </w:p>
    <w:p w14:paraId="695B8658" w14:textId="0606F91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Capacidad de detección de la conducta (p)</w:t>
      </w:r>
    </w:p>
    <w:p w14:paraId="773DD57A" w14:textId="26AE77E5" w:rsidR="00B44354" w:rsidRPr="000C787A" w:rsidRDefault="00F626F9" w:rsidP="00B44354">
      <w:pPr>
        <w:spacing w:line="360" w:lineRule="auto"/>
        <w:jc w:val="both"/>
        <w:rPr>
          <w:rFonts w:ascii="Arial" w:hAnsi="Arial" w:cs="Arial"/>
          <w:i/>
          <w:iCs/>
          <w:color w:val="000000"/>
          <w:sz w:val="22"/>
          <w:szCs w:val="22"/>
        </w:rPr>
      </w:pPr>
      <w:r w:rsidRPr="000C787A">
        <w:rPr>
          <w:rFonts w:ascii="Arial" w:hAnsi="Arial" w:cs="Arial"/>
          <w:i/>
          <w:iCs/>
          <w:color w:val="000000"/>
          <w:sz w:val="22"/>
          <w:szCs w:val="22"/>
        </w:rPr>
        <w:t>“Es la posibilidad de que la autoridad ambiental detecte la ocurrencia de una infracción ambiental.” (artículo 2, Resolución 2086 del 25 de octubre de 2010).</w:t>
      </w:r>
    </w:p>
    <w:p w14:paraId="1A339EA9" w14:textId="77777777" w:rsidR="00B44354" w:rsidRPr="000C787A" w:rsidRDefault="00B44354" w:rsidP="00B44354">
      <w:pPr>
        <w:spacing w:line="360" w:lineRule="auto"/>
        <w:jc w:val="both"/>
        <w:rPr>
          <w:rFonts w:ascii="Arial" w:eastAsia="Calibri" w:hAnsi="Arial" w:cs="Arial"/>
          <w:i/>
          <w:iCs/>
          <w:color w:val="000000"/>
          <w:sz w:val="22"/>
          <w:szCs w:val="22"/>
          <w:lang w:val="es-ES" w:eastAsia="en-US"/>
        </w:rPr>
      </w:pPr>
    </w:p>
    <w:p w14:paraId="495A7E41"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Se han determinado los siguientes valores para establecer la capacidad de detección de le Autoridad Ambiental:</w:t>
      </w:r>
    </w:p>
    <w:p w14:paraId="2FAA5AAE"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p>
    <w:p w14:paraId="3565A199"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baja:     p = 0.40</w:t>
      </w:r>
    </w:p>
    <w:p w14:paraId="16F54300"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media:  p = 0.45</w:t>
      </w:r>
    </w:p>
    <w:p w14:paraId="694525BF" w14:textId="6A44F01E" w:rsidR="00B44354" w:rsidRPr="00E36F72"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alta:     p=0.50</w:t>
      </w:r>
    </w:p>
    <w:p w14:paraId="4F74A22F" w14:textId="77777777" w:rsidR="00E36F72" w:rsidRPr="000C787A" w:rsidRDefault="00E36F72" w:rsidP="00E36F72">
      <w:pPr>
        <w:spacing w:line="360" w:lineRule="auto"/>
        <w:jc w:val="both"/>
        <w:rPr>
          <w:rFonts w:ascii="Arial" w:eastAsia="Calibri" w:hAnsi="Arial" w:cs="Arial"/>
          <w:iCs/>
          <w:sz w:val="22"/>
          <w:szCs w:val="22"/>
          <w:lang w:val="es-ES" w:eastAsia="en-US"/>
        </w:rPr>
      </w:pPr>
    </w:p>
    <w:p w14:paraId="487EC5BB" w14:textId="77777777" w:rsidR="00E36F72" w:rsidRDefault="00E36F72" w:rsidP="00E36F72">
      <w:pPr>
        <w:spacing w:line="360" w:lineRule="auto"/>
        <w:jc w:val="both"/>
        <w:rPr>
          <w:rFonts w:ascii="Arial" w:eastAsia="Calibri" w:hAnsi="Arial" w:cs="Arial"/>
          <w:iCs/>
          <w:sz w:val="22"/>
          <w:szCs w:val="22"/>
          <w:lang w:val="es-ES" w:eastAsia="en-US"/>
        </w:rPr>
      </w:pPr>
      <w:r w:rsidRPr="000C787A">
        <w:rPr>
          <w:rFonts w:ascii="Arial" w:eastAsia="Calibri" w:hAnsi="Arial" w:cs="Arial"/>
          <w:iCs/>
          <w:sz w:val="22"/>
          <w:szCs w:val="22"/>
          <w:lang w:val="es-ES" w:eastAsia="en-US"/>
        </w:rPr>
        <w:t xml:space="preserve">Ya que no fue posible calcular el beneficio ilícito resultado de la infracción, no se hace necesaria la estimación de esta variable. </w:t>
      </w:r>
    </w:p>
    <w:p w14:paraId="10E10373" w14:textId="77777777" w:rsidR="007C022C" w:rsidRDefault="007C022C" w:rsidP="00E36F72">
      <w:pPr>
        <w:spacing w:line="360" w:lineRule="auto"/>
        <w:jc w:val="both"/>
        <w:rPr>
          <w:rFonts w:ascii="Arial" w:eastAsia="Calibri" w:hAnsi="Arial" w:cs="Arial"/>
          <w:iCs/>
          <w:sz w:val="22"/>
          <w:szCs w:val="22"/>
          <w:lang w:val="es-ES" w:eastAsia="en-US"/>
        </w:rPr>
      </w:pPr>
    </w:p>
    <w:p w14:paraId="046C709D" w14:textId="725FD6BD" w:rsidR="007C022C" w:rsidRPr="007C022C" w:rsidRDefault="007C022C" w:rsidP="00E36F72">
      <w:pPr>
        <w:spacing w:line="360" w:lineRule="auto"/>
        <w:jc w:val="both"/>
        <w:rPr>
          <w:rFonts w:ascii="Arial" w:hAnsi="Arial" w:cs="Arial"/>
          <w:iCs/>
          <w:color w:val="000000" w:themeColor="text1"/>
          <w:sz w:val="22"/>
          <w:szCs w:val="22"/>
        </w:rPr>
      </w:pPr>
      <w:r w:rsidRPr="000C787A">
        <w:rPr>
          <w:rFonts w:ascii="Arial" w:hAnsi="Arial" w:cs="Arial"/>
          <w:iCs/>
          <w:color w:val="000000" w:themeColor="text1"/>
          <w:sz w:val="22"/>
          <w:szCs w:val="22"/>
        </w:rPr>
        <w:t xml:space="preserve">Como se mencionó con antelación, existe un beneficio ilícito relacionado con los costos evitados y como quiera que este no pudo ser calculado, le aplica la octava circunstancia de agravación conforme lo señala el artículo 9 de la Resolución 2086 de 2010 del MAVDT. </w:t>
      </w:r>
    </w:p>
    <w:p w14:paraId="43811148" w14:textId="77777777" w:rsidR="002F6371" w:rsidRPr="000C787A" w:rsidRDefault="002F6371" w:rsidP="00B44354">
      <w:pPr>
        <w:spacing w:line="360" w:lineRule="auto"/>
        <w:jc w:val="both"/>
        <w:rPr>
          <w:rFonts w:ascii="Arial" w:eastAsia="Calibri" w:hAnsi="Arial" w:cs="Arial"/>
          <w:iCs/>
          <w:sz w:val="22"/>
          <w:szCs w:val="22"/>
          <w:lang w:val="es-ES" w:eastAsia="en-US"/>
        </w:rPr>
      </w:pPr>
    </w:p>
    <w:p w14:paraId="4CF34814" w14:textId="1109BAEC" w:rsidR="00B44354" w:rsidRDefault="002F6371" w:rsidP="00B20500">
      <w:pPr>
        <w:spacing w:line="360" w:lineRule="auto"/>
        <w:jc w:val="center"/>
        <w:rPr>
          <w:rFonts w:ascii="Arial" w:hAnsi="Arial" w:cs="Arial"/>
          <w:iCs/>
          <w:color w:val="000000" w:themeColor="text1"/>
          <w:sz w:val="22"/>
          <w:szCs w:val="22"/>
        </w:rPr>
      </w:pPr>
      <w:r w:rsidRPr="000C787A">
        <w:rPr>
          <w:rFonts w:ascii="Arial" w:hAnsi="Arial" w:cs="Arial"/>
          <w:b/>
          <w:bCs/>
          <w:color w:val="000000"/>
          <w:sz w:val="22"/>
          <w:szCs w:val="22"/>
        </w:rPr>
        <w:t>B = 0</w:t>
      </w:r>
    </w:p>
    <w:p w14:paraId="72B2C409" w14:textId="77777777" w:rsidR="00B20500" w:rsidRPr="000C787A" w:rsidRDefault="00B20500" w:rsidP="00B20500">
      <w:pPr>
        <w:spacing w:line="360" w:lineRule="auto"/>
        <w:jc w:val="center"/>
        <w:rPr>
          <w:rFonts w:ascii="Arial" w:hAnsi="Arial" w:cs="Arial"/>
          <w:iCs/>
          <w:color w:val="000000" w:themeColor="text1"/>
          <w:sz w:val="22"/>
          <w:szCs w:val="22"/>
        </w:rPr>
      </w:pPr>
    </w:p>
    <w:p w14:paraId="2C210095" w14:textId="77777777" w:rsidR="00B44354" w:rsidRPr="000C787A" w:rsidRDefault="00B44354" w:rsidP="00B44354">
      <w:pPr>
        <w:pStyle w:val="Prrafodelista"/>
        <w:keepNext/>
        <w:numPr>
          <w:ilvl w:val="1"/>
          <w:numId w:val="14"/>
        </w:numPr>
        <w:spacing w:after="200" w:line="360" w:lineRule="auto"/>
        <w:outlineLvl w:val="1"/>
        <w:rPr>
          <w:rFonts w:ascii="Arial" w:hAnsi="Arial" w:cs="Arial"/>
          <w:b/>
          <w:bCs/>
          <w:sz w:val="22"/>
          <w:szCs w:val="22"/>
          <w:lang w:val="es-CO" w:eastAsia="en-US"/>
        </w:rPr>
      </w:pPr>
      <w:r w:rsidRPr="000C787A">
        <w:rPr>
          <w:rFonts w:ascii="Arial" w:hAnsi="Arial" w:cs="Arial"/>
          <w:b/>
          <w:bCs/>
          <w:sz w:val="22"/>
          <w:szCs w:val="22"/>
          <w:lang w:val="es-CO" w:eastAsia="en-US"/>
        </w:rPr>
        <w:lastRenderedPageBreak/>
        <w:t>TEMPORALIDAD (α)</w:t>
      </w:r>
    </w:p>
    <w:p w14:paraId="09201B64" w14:textId="77777777" w:rsidR="00B44354" w:rsidRPr="000C787A" w:rsidRDefault="00B44354" w:rsidP="00B44354">
      <w:pPr>
        <w:spacing w:line="360" w:lineRule="auto"/>
        <w:jc w:val="both"/>
        <w:rPr>
          <w:rFonts w:ascii="Arial" w:hAnsi="Arial" w:cs="Arial"/>
          <w:color w:val="000000"/>
          <w:sz w:val="22"/>
          <w:szCs w:val="22"/>
        </w:rPr>
      </w:pPr>
      <w:r w:rsidRPr="000C787A">
        <w:rPr>
          <w:rFonts w:ascii="Arial" w:hAnsi="Arial" w:cs="Arial"/>
          <w:color w:val="000000"/>
          <w:sz w:val="22"/>
          <w:szCs w:val="22"/>
        </w:rPr>
        <w:t>“Es el factor que considera la duración de la infracción ambiental, identificando si esta se presenta de manera instantánea o continúa en el tiempo (…)” (artículo 2, Resolución 2086 del 25 de octubre de 2010).</w:t>
      </w:r>
    </w:p>
    <w:p w14:paraId="2FC774D7"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1DA27B6"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Este valor se encuentra acotado entre 1 y 4, en donde 1 representa una actuación instantánea y 4 una acción sucesiva de 365 días o más</w:t>
      </w:r>
    </w:p>
    <w:p w14:paraId="79322F28"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547FAA9" w14:textId="77777777" w:rsidR="00B44354" w:rsidRPr="000C787A" w:rsidRDefault="00B44354" w:rsidP="00B44354">
      <w:pPr>
        <w:spacing w:line="360" w:lineRule="auto"/>
        <w:jc w:val="both"/>
        <w:rPr>
          <w:rFonts w:ascii="Arial" w:hAnsi="Arial" w:cs="Arial"/>
          <w:sz w:val="22"/>
          <w:szCs w:val="22"/>
        </w:rPr>
      </w:pPr>
      <w:r w:rsidRPr="000C787A">
        <w:rPr>
          <w:rFonts w:ascii="Arial" w:hAnsi="Arial" w:cs="Arial"/>
          <w:sz w:val="22"/>
          <w:szCs w:val="22"/>
        </w:rPr>
        <w:t xml:space="preserve">La variable alfa (α) se calcula aplicando la siguiente relación: </w:t>
      </w:r>
    </w:p>
    <w:p w14:paraId="0567D2E1" w14:textId="77777777" w:rsidR="00B44354" w:rsidRPr="000C787A" w:rsidRDefault="00B44354" w:rsidP="00B44354">
      <w:pPr>
        <w:spacing w:line="360" w:lineRule="auto"/>
        <w:jc w:val="both"/>
        <w:rPr>
          <w:rFonts w:ascii="Arial" w:hAnsi="Arial" w:cs="Arial"/>
          <w:color w:val="000000"/>
          <w:sz w:val="22"/>
          <w:szCs w:val="22"/>
        </w:rPr>
      </w:pPr>
    </w:p>
    <w:p w14:paraId="7B11BF07" w14:textId="77777777" w:rsidR="00B44354" w:rsidRPr="000C787A" w:rsidRDefault="00B44354" w:rsidP="00B44354">
      <w:pPr>
        <w:spacing w:line="360" w:lineRule="auto"/>
        <w:jc w:val="both"/>
        <w:rPr>
          <w:rFonts w:ascii="Arial" w:eastAsia="Calibri" w:hAnsi="Arial" w:cs="Arial"/>
          <w:color w:val="000000"/>
          <w:sz w:val="22"/>
          <w:szCs w:val="22"/>
        </w:rPr>
      </w:pPr>
      <m:oMathPara>
        <m:oMath>
          <m:r>
            <m:rPr>
              <m:sty m:val="p"/>
            </m:rPr>
            <w:rPr>
              <w:rFonts w:ascii="Cambria Math" w:hAnsi="Cambria Math" w:cs="Arial"/>
              <w:sz w:val="22"/>
              <w:szCs w:val="22"/>
            </w:rPr>
            <m:t>α</m:t>
          </m:r>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r>
                <m:rPr>
                  <m:sty m:val="p"/>
                </m:rPr>
                <w:rPr>
                  <w:rFonts w:ascii="Cambria Math" w:eastAsia="Calibri" w:hAnsi="Cambria Math" w:cs="Arial"/>
                  <w:color w:val="000000"/>
                  <w:sz w:val="22"/>
                  <w:szCs w:val="22"/>
                  <w:lang w:eastAsia="en-US"/>
                </w:rPr>
                <m:t>x d</m:t>
              </m:r>
            </m:e>
          </m:d>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r>
                <m:rPr>
                  <m:sty m:val="p"/>
                </m:rPr>
                <w:rPr>
                  <w:rFonts w:ascii="Cambria Math" w:eastAsia="Calibri" w:hAnsi="Cambria Math" w:cs="Arial"/>
                  <w:color w:val="000000"/>
                  <w:sz w:val="22"/>
                  <w:szCs w:val="22"/>
                  <w:lang w:eastAsia="en-US"/>
                </w:rPr>
                <m:t xml:space="preserve">1- </m:t>
              </m:r>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e>
          </m:d>
        </m:oMath>
      </m:oMathPara>
    </w:p>
    <w:p w14:paraId="66FAE865" w14:textId="77777777" w:rsidR="000862F3" w:rsidRPr="000C787A" w:rsidRDefault="000862F3" w:rsidP="00B44354">
      <w:pPr>
        <w:spacing w:line="360" w:lineRule="auto"/>
        <w:contextualSpacing/>
        <w:jc w:val="both"/>
        <w:rPr>
          <w:rFonts w:ascii="Arial" w:eastAsia="Calibri" w:hAnsi="Arial" w:cs="Arial"/>
          <w:color w:val="000000"/>
          <w:sz w:val="22"/>
          <w:szCs w:val="22"/>
          <w:lang w:val="es-ES" w:eastAsia="en-US"/>
        </w:rPr>
      </w:pPr>
    </w:p>
    <w:p w14:paraId="72DA5FB5" w14:textId="7EF06260"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Donde: </w:t>
      </w:r>
    </w:p>
    <w:p w14:paraId="3E969FC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α: Factor de temporalidad </w:t>
      </w:r>
    </w:p>
    <w:p w14:paraId="337DA82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d:  Número de días de la infracción</w:t>
      </w:r>
    </w:p>
    <w:p w14:paraId="76A9E0B2" w14:textId="77777777" w:rsidR="00B44354" w:rsidRPr="000C787A" w:rsidRDefault="00B44354" w:rsidP="00B44354">
      <w:pPr>
        <w:spacing w:line="360" w:lineRule="auto"/>
        <w:contextualSpacing/>
        <w:jc w:val="both"/>
        <w:rPr>
          <w:rFonts w:ascii="Arial" w:eastAsia="Calibri" w:hAnsi="Arial" w:cs="Arial"/>
          <w:b/>
          <w:bCs/>
          <w:color w:val="000000"/>
          <w:sz w:val="22"/>
          <w:szCs w:val="22"/>
          <w:lang w:val="es-ES" w:eastAsia="en-US"/>
        </w:rPr>
      </w:pPr>
    </w:p>
    <w:p w14:paraId="3F2A3265" w14:textId="33B62186" w:rsidR="00CE50BD" w:rsidRPr="00B20500" w:rsidRDefault="00CE50BD" w:rsidP="00CE50BD">
      <w:pPr>
        <w:tabs>
          <w:tab w:val="left" w:pos="0"/>
        </w:tabs>
        <w:spacing w:line="360" w:lineRule="auto"/>
        <w:jc w:val="both"/>
        <w:rPr>
          <w:rFonts w:ascii="Arial" w:eastAsia="Calibri" w:hAnsi="Arial" w:cs="Arial"/>
          <w:b/>
          <w:bCs/>
          <w:sz w:val="22"/>
          <w:szCs w:val="22"/>
          <w:lang w:val="es-ES" w:eastAsia="en-US"/>
        </w:rPr>
      </w:pPr>
      <w:r w:rsidRPr="00B20500">
        <w:rPr>
          <w:rFonts w:ascii="Arial" w:eastAsia="Calibri" w:hAnsi="Arial" w:cs="Arial"/>
          <w:b/>
          <w:bCs/>
          <w:sz w:val="22"/>
          <w:szCs w:val="22"/>
          <w:lang w:val="es-ES" w:eastAsia="en-US"/>
        </w:rPr>
        <w:t>Cargos primero, segundo</w:t>
      </w:r>
      <w:r w:rsidR="00B20500" w:rsidRPr="00B20500">
        <w:rPr>
          <w:rFonts w:ascii="Arial" w:eastAsia="Calibri" w:hAnsi="Arial" w:cs="Arial"/>
          <w:b/>
          <w:bCs/>
          <w:sz w:val="22"/>
          <w:szCs w:val="22"/>
          <w:lang w:val="es-ES" w:eastAsia="en-US"/>
        </w:rPr>
        <w:t xml:space="preserve">, </w:t>
      </w:r>
      <w:r w:rsidRPr="00B20500">
        <w:rPr>
          <w:rFonts w:ascii="Arial" w:eastAsia="Calibri" w:hAnsi="Arial" w:cs="Arial"/>
          <w:b/>
          <w:bCs/>
          <w:sz w:val="22"/>
          <w:szCs w:val="22"/>
          <w:lang w:val="es-ES" w:eastAsia="en-US"/>
        </w:rPr>
        <w:t>tercero</w:t>
      </w:r>
      <w:r w:rsidR="00B20500" w:rsidRPr="00B20500">
        <w:rPr>
          <w:rFonts w:ascii="Arial" w:eastAsia="Calibri" w:hAnsi="Arial" w:cs="Arial"/>
          <w:b/>
          <w:bCs/>
          <w:sz w:val="22"/>
          <w:szCs w:val="22"/>
          <w:lang w:val="es-ES" w:eastAsia="en-US"/>
        </w:rPr>
        <w:t>, cuarto, quinto, sexto, séptimo y octavo</w:t>
      </w:r>
    </w:p>
    <w:p w14:paraId="5694DA3D" w14:textId="77777777" w:rsidR="00592E6B" w:rsidRPr="000C787A" w:rsidRDefault="00592E6B" w:rsidP="00592E6B">
      <w:pPr>
        <w:spacing w:line="360" w:lineRule="auto"/>
        <w:rPr>
          <w:rFonts w:ascii="Arial" w:hAnsi="Arial" w:cs="Arial"/>
          <w:color w:val="000000" w:themeColor="text1"/>
          <w:sz w:val="22"/>
          <w:szCs w:val="22"/>
          <w:lang w:val="es-CO"/>
        </w:rPr>
      </w:pPr>
      <w:r w:rsidRPr="000C787A">
        <w:rPr>
          <w:rFonts w:ascii="Arial" w:hAnsi="Arial" w:cs="Arial"/>
          <w:color w:val="000000" w:themeColor="text1"/>
          <w:sz w:val="22"/>
          <w:szCs w:val="22"/>
        </w:rPr>
        <w:t>Teniendo en cuenta que la infracción fue detectada el día 23/02/2017 y que no se tiene evidencia de su continuidad, se considera una actuación instantánea.</w:t>
      </w:r>
    </w:p>
    <w:p w14:paraId="27854462" w14:textId="77777777" w:rsidR="00592E6B" w:rsidRPr="000C787A" w:rsidRDefault="00592E6B" w:rsidP="00592E6B">
      <w:pPr>
        <w:spacing w:line="360" w:lineRule="auto"/>
        <w:jc w:val="center"/>
        <w:rPr>
          <w:rFonts w:ascii="Arial" w:hAnsi="Arial" w:cs="Arial"/>
          <w:b/>
          <w:bCs/>
          <w:color w:val="000000" w:themeColor="text1"/>
          <w:sz w:val="22"/>
          <w:szCs w:val="22"/>
        </w:rPr>
      </w:pPr>
      <w:r w:rsidRPr="000C787A">
        <w:rPr>
          <w:rFonts w:ascii="Arial" w:hAnsi="Arial" w:cs="Arial"/>
          <w:b/>
          <w:bCs/>
          <w:color w:val="000000" w:themeColor="text1"/>
          <w:sz w:val="22"/>
          <w:szCs w:val="22"/>
        </w:rPr>
        <w:t>α = 1</w:t>
      </w:r>
    </w:p>
    <w:p w14:paraId="5126737B" w14:textId="77777777" w:rsidR="00B44354" w:rsidRPr="00B61636" w:rsidRDefault="00B44354" w:rsidP="00B44354">
      <w:pPr>
        <w:spacing w:line="360" w:lineRule="auto"/>
        <w:rPr>
          <w:rFonts w:ascii="Arial" w:hAnsi="Arial" w:cs="Arial"/>
          <w:b/>
          <w:color w:val="000000"/>
        </w:rPr>
      </w:pPr>
    </w:p>
    <w:p w14:paraId="4B291A6D" w14:textId="77777777" w:rsidR="00B44354" w:rsidRPr="00240029" w:rsidRDefault="00B44354" w:rsidP="00B44354">
      <w:pPr>
        <w:pStyle w:val="Prrafodelista"/>
        <w:numPr>
          <w:ilvl w:val="1"/>
          <w:numId w:val="14"/>
        </w:numPr>
        <w:spacing w:line="360" w:lineRule="auto"/>
        <w:jc w:val="both"/>
        <w:rPr>
          <w:rFonts w:ascii="Arial" w:hAnsi="Arial" w:cs="Arial"/>
          <w:b/>
          <w:bCs/>
          <w:sz w:val="22"/>
          <w:szCs w:val="22"/>
          <w:lang w:val="es-CO" w:eastAsia="en-US"/>
        </w:rPr>
      </w:pPr>
      <w:r w:rsidRPr="00240029">
        <w:rPr>
          <w:rFonts w:ascii="Arial" w:hAnsi="Arial" w:cs="Arial"/>
          <w:b/>
          <w:bCs/>
          <w:sz w:val="22"/>
          <w:szCs w:val="22"/>
          <w:lang w:val="es-CO" w:eastAsia="en-US"/>
        </w:rPr>
        <w:t>GRADO DE AFECTACIÓN AMBIENTAL Y/O EVALUACIÓN DE RIESGO (R).</w:t>
      </w:r>
    </w:p>
    <w:p w14:paraId="02E79693" w14:textId="77777777" w:rsidR="00B44354" w:rsidRPr="00240029" w:rsidRDefault="00B44354" w:rsidP="00B44354">
      <w:pPr>
        <w:spacing w:line="360" w:lineRule="auto"/>
        <w:jc w:val="both"/>
        <w:rPr>
          <w:rFonts w:ascii="Arial" w:hAnsi="Arial" w:cs="Arial"/>
          <w:b/>
          <w:bCs/>
          <w:sz w:val="22"/>
          <w:szCs w:val="22"/>
          <w:lang w:val="es-CO" w:eastAsia="en-US"/>
        </w:rPr>
      </w:pPr>
    </w:p>
    <w:p w14:paraId="09884A1E" w14:textId="77777777" w:rsidR="00B44354" w:rsidRPr="00240029" w:rsidRDefault="00B44354" w:rsidP="00B44354">
      <w:pPr>
        <w:spacing w:line="360" w:lineRule="auto"/>
        <w:jc w:val="both"/>
        <w:rPr>
          <w:rFonts w:ascii="Arial" w:hAnsi="Arial" w:cs="Arial"/>
          <w:color w:val="000000"/>
          <w:sz w:val="22"/>
          <w:szCs w:val="22"/>
        </w:rPr>
      </w:pPr>
      <w:r w:rsidRPr="00240029">
        <w:rPr>
          <w:rFonts w:ascii="Arial" w:hAnsi="Arial" w:cs="Arial"/>
          <w:i/>
          <w:iCs/>
          <w:color w:val="000000"/>
          <w:sz w:val="22"/>
          <w:szCs w:val="22"/>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 (Metodología para el Cálculo de Multas por Infracción a la Normativa Ambiental).</w:t>
      </w:r>
    </w:p>
    <w:p w14:paraId="4C9003AB"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4BE98C61" w14:textId="56BB6C9A"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lastRenderedPageBreak/>
        <w:t xml:space="preserve">Conforme lo anterior, el artículo 8° de la Resolución No 2086 de 2010, establece que: “Evaluación del riesgo (r). Para aquellas infracciones que no se concretan en afectación ambiental, se evalúa el </w:t>
      </w:r>
      <w:proofErr w:type="gramStart"/>
      <w:r w:rsidRPr="00240029">
        <w:rPr>
          <w:rFonts w:ascii="Arial" w:eastAsia="Calibri" w:hAnsi="Arial" w:cs="Arial"/>
          <w:color w:val="000000"/>
          <w:sz w:val="22"/>
          <w:szCs w:val="22"/>
          <w:lang w:val="es-ES" w:eastAsia="en-US"/>
        </w:rPr>
        <w:t>riesgo(</w:t>
      </w:r>
      <w:proofErr w:type="gramEnd"/>
      <w:r w:rsidRPr="00240029">
        <w:rPr>
          <w:rFonts w:ascii="Arial" w:eastAsia="Calibri" w:hAnsi="Arial" w:cs="Arial"/>
          <w:color w:val="000000"/>
          <w:sz w:val="22"/>
          <w:szCs w:val="22"/>
          <w:lang w:val="es-ES" w:eastAsia="en-US"/>
        </w:rPr>
        <w:t>…)”, y el parágrafo del artículo 4° de la Resolución en mención, establece que: “El riesgo potencial de afectación que se derive de aquellas infracciones que no se concretan en afectación ambiental, deberá ser valorado e incorporado dentro de la variable Grado de afectación ambiental”; en tal sentido se procederá con la evaluación del presente criterio.</w:t>
      </w:r>
    </w:p>
    <w:p w14:paraId="59BB4AEA"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0135DF82"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Para este caso, debido a que no se establece una afectación ambiental, aplica la evaluación del riesgo:</w:t>
      </w:r>
    </w:p>
    <w:p w14:paraId="0ACC324E"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56B29707" w14:textId="77777777" w:rsidR="00B44354" w:rsidRPr="00240029" w:rsidRDefault="00B44354" w:rsidP="00B44354">
      <w:pPr>
        <w:spacing w:line="360" w:lineRule="auto"/>
        <w:jc w:val="center"/>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 o × m</w:t>
      </w:r>
    </w:p>
    <w:p w14:paraId="1C58D1D5" w14:textId="77777777" w:rsidR="00B44354" w:rsidRPr="00240029" w:rsidRDefault="00B44354" w:rsidP="00B44354">
      <w:pPr>
        <w:spacing w:line="360" w:lineRule="auto"/>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 xml:space="preserve">Donde </w:t>
      </w:r>
    </w:p>
    <w:p w14:paraId="167691ED"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riesgo</w:t>
      </w:r>
    </w:p>
    <w:p w14:paraId="5DC8F7C1"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o: probabilidad de ocurrencia de la afectación</w:t>
      </w:r>
    </w:p>
    <w:p w14:paraId="01D58BF9"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m: magnitud potencial de la afectación</w:t>
      </w:r>
    </w:p>
    <w:p w14:paraId="78676F4C"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3325BE62" w14:textId="77777777" w:rsidR="00B44354" w:rsidRPr="00240029" w:rsidRDefault="00B44354" w:rsidP="00B44354">
      <w:pPr>
        <w:keepNext/>
        <w:keepLines/>
        <w:spacing w:line="360" w:lineRule="auto"/>
        <w:jc w:val="both"/>
        <w:outlineLvl w:val="1"/>
        <w:rPr>
          <w:rFonts w:ascii="Arial" w:hAnsi="Arial" w:cs="Arial"/>
          <w:b/>
          <w:bCs/>
          <w:sz w:val="22"/>
          <w:szCs w:val="22"/>
          <w:shd w:val="clear" w:color="auto" w:fill="FFFFFF"/>
          <w:lang w:val="es-CO" w:eastAsia="en-US"/>
        </w:rPr>
      </w:pPr>
      <w:r w:rsidRPr="00240029">
        <w:rPr>
          <w:rFonts w:ascii="Arial" w:hAnsi="Arial" w:cs="Arial"/>
          <w:b/>
          <w:bCs/>
          <w:sz w:val="22"/>
          <w:szCs w:val="22"/>
          <w:shd w:val="clear" w:color="auto" w:fill="FFFFFF"/>
          <w:lang w:val="es-CO" w:eastAsia="en-US"/>
        </w:rPr>
        <w:t>Magnitud potencial de afectación:</w:t>
      </w:r>
    </w:p>
    <w:p w14:paraId="4A058540"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50D5C54F"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78481691" w14:textId="77777777" w:rsidR="000A582F" w:rsidRPr="00240029" w:rsidRDefault="000A582F" w:rsidP="000A582F">
      <w:pPr>
        <w:spacing w:line="360" w:lineRule="auto"/>
        <w:jc w:val="both"/>
        <w:rPr>
          <w:rFonts w:ascii="Arial" w:hAnsi="Arial" w:cs="Arial"/>
          <w:color w:val="000000"/>
          <w:sz w:val="22"/>
          <w:szCs w:val="22"/>
        </w:rPr>
      </w:pPr>
      <w:r w:rsidRPr="00240029">
        <w:rPr>
          <w:rFonts w:ascii="Arial" w:hAnsi="Arial" w:cs="Arial"/>
          <w:color w:val="000000"/>
          <w:sz w:val="22"/>
          <w:szCs w:val="22"/>
        </w:rPr>
        <w:t xml:space="preserve">Para determinar la magnitud potencial de afectación es necesario aplicar la metodología de valoración de la importancia de la afectación. </w:t>
      </w:r>
    </w:p>
    <w:p w14:paraId="0096A002" w14:textId="77777777" w:rsidR="000A582F" w:rsidRPr="00240029" w:rsidRDefault="000A582F" w:rsidP="000A582F">
      <w:pPr>
        <w:spacing w:line="360" w:lineRule="auto"/>
        <w:jc w:val="both"/>
        <w:rPr>
          <w:rFonts w:ascii="Arial" w:hAnsi="Arial" w:cs="Arial"/>
          <w:sz w:val="22"/>
          <w:szCs w:val="22"/>
        </w:rPr>
      </w:pPr>
    </w:p>
    <w:p w14:paraId="2D850C6C" w14:textId="790E6CB6" w:rsidR="000A582F" w:rsidRPr="00240029" w:rsidRDefault="000A582F" w:rsidP="000A582F">
      <w:pPr>
        <w:pStyle w:val="NormalWeb"/>
        <w:spacing w:before="0" w:beforeAutospacing="0" w:after="0" w:afterAutospacing="0"/>
        <w:jc w:val="both"/>
        <w:rPr>
          <w:rFonts w:ascii="Arial" w:hAnsi="Arial" w:cs="Arial"/>
          <w:color w:val="000000"/>
          <w:sz w:val="22"/>
          <w:szCs w:val="22"/>
        </w:rPr>
      </w:pPr>
      <w:r w:rsidRPr="00240029">
        <w:rPr>
          <w:rFonts w:ascii="Arial" w:hAnsi="Arial" w:cs="Arial"/>
          <w:sz w:val="22"/>
          <w:szCs w:val="22"/>
          <w:u w:val="single"/>
        </w:rPr>
        <w:t>Identificación de agentes de peligro: emisiones atmosféricas por fuente fija</w:t>
      </w:r>
    </w:p>
    <w:p w14:paraId="7E360744" w14:textId="77777777" w:rsidR="00B44354" w:rsidRPr="00F4025B" w:rsidRDefault="00B44354" w:rsidP="00B44354">
      <w:pPr>
        <w:spacing w:line="360" w:lineRule="auto"/>
        <w:jc w:val="both"/>
        <w:rPr>
          <w:rFonts w:ascii="Arial" w:eastAsia="Calibri" w:hAnsi="Arial" w:cs="Arial"/>
          <w:sz w:val="22"/>
          <w:szCs w:val="22"/>
          <w:lang w:eastAsia="en-US"/>
        </w:rPr>
      </w:pPr>
    </w:p>
    <w:p w14:paraId="79C1C81E" w14:textId="3DC52969" w:rsidR="00B44354" w:rsidRPr="00080EB9" w:rsidRDefault="00B44354" w:rsidP="00B44354">
      <w:pPr>
        <w:spacing w:line="360" w:lineRule="auto"/>
        <w:jc w:val="center"/>
        <w:rPr>
          <w:rFonts w:ascii="Arial" w:eastAsia="Arial" w:hAnsi="Arial" w:cs="Arial"/>
          <w:sz w:val="18"/>
          <w:szCs w:val="18"/>
        </w:rPr>
      </w:pPr>
      <w:r w:rsidRPr="00080EB9">
        <w:rPr>
          <w:rFonts w:ascii="Arial" w:eastAsia="Arial" w:hAnsi="Arial" w:cs="Arial"/>
          <w:sz w:val="18"/>
          <w:szCs w:val="18"/>
        </w:rPr>
        <w:t>Tabla 1.  Identificación de bienes de protección que pueden ser afectados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1962"/>
        <w:gridCol w:w="1650"/>
      </w:tblGrid>
      <w:tr w:rsidR="00B44354" w:rsidRPr="00080EB9" w14:paraId="58613A8C" w14:textId="77777777" w:rsidTr="00DD6431">
        <w:trPr>
          <w:trHeight w:val="86"/>
          <w:jc w:val="center"/>
        </w:trPr>
        <w:tc>
          <w:tcPr>
            <w:tcW w:w="0" w:type="auto"/>
          </w:tcPr>
          <w:p w14:paraId="1A271007" w14:textId="77777777" w:rsidR="00B44354" w:rsidRPr="00080EB9" w:rsidRDefault="00B44354" w:rsidP="0070604C">
            <w:pPr>
              <w:jc w:val="center"/>
              <w:rPr>
                <w:rFonts w:ascii="Arial" w:eastAsia="Arial" w:hAnsi="Arial" w:cs="Arial"/>
                <w:b/>
                <w:bCs/>
                <w:sz w:val="20"/>
                <w:szCs w:val="20"/>
              </w:rPr>
            </w:pPr>
            <w:r w:rsidRPr="00080EB9">
              <w:rPr>
                <w:rFonts w:ascii="Arial" w:eastAsia="Arial" w:hAnsi="Arial" w:cs="Arial"/>
                <w:b/>
                <w:bCs/>
                <w:sz w:val="20"/>
                <w:szCs w:val="20"/>
              </w:rPr>
              <w:t>SISTEMA</w:t>
            </w:r>
          </w:p>
        </w:tc>
        <w:tc>
          <w:tcPr>
            <w:tcW w:w="0" w:type="auto"/>
          </w:tcPr>
          <w:p w14:paraId="679E8A06" w14:textId="77777777" w:rsidR="00B44354" w:rsidRPr="00080EB9" w:rsidRDefault="00B44354" w:rsidP="0070604C">
            <w:pPr>
              <w:jc w:val="center"/>
              <w:rPr>
                <w:rFonts w:ascii="Arial" w:eastAsia="Arial" w:hAnsi="Arial" w:cs="Arial"/>
                <w:b/>
                <w:bCs/>
                <w:sz w:val="20"/>
                <w:szCs w:val="20"/>
              </w:rPr>
            </w:pPr>
            <w:r w:rsidRPr="00080EB9">
              <w:rPr>
                <w:rFonts w:ascii="Arial" w:eastAsia="Arial" w:hAnsi="Arial" w:cs="Arial"/>
                <w:b/>
                <w:bCs/>
                <w:sz w:val="20"/>
                <w:szCs w:val="20"/>
              </w:rPr>
              <w:t>SUBSISTEMA</w:t>
            </w:r>
          </w:p>
        </w:tc>
        <w:tc>
          <w:tcPr>
            <w:tcW w:w="0" w:type="auto"/>
          </w:tcPr>
          <w:p w14:paraId="4821EBD6" w14:textId="77777777" w:rsidR="00B44354" w:rsidRPr="00080EB9" w:rsidRDefault="00B44354" w:rsidP="0070604C">
            <w:pPr>
              <w:jc w:val="center"/>
              <w:rPr>
                <w:rFonts w:ascii="Arial" w:eastAsia="Arial" w:hAnsi="Arial" w:cs="Arial"/>
                <w:b/>
                <w:bCs/>
                <w:sz w:val="20"/>
                <w:szCs w:val="20"/>
              </w:rPr>
            </w:pPr>
            <w:r w:rsidRPr="00080EB9">
              <w:rPr>
                <w:rFonts w:ascii="Arial" w:eastAsia="Arial" w:hAnsi="Arial" w:cs="Arial"/>
                <w:b/>
                <w:bCs/>
                <w:sz w:val="20"/>
                <w:szCs w:val="20"/>
              </w:rPr>
              <w:t>COMPONENTE</w:t>
            </w:r>
          </w:p>
        </w:tc>
      </w:tr>
      <w:tr w:rsidR="00B44354" w:rsidRPr="00080EB9" w14:paraId="0EF3193C" w14:textId="77777777" w:rsidTr="00DD6431">
        <w:trPr>
          <w:trHeight w:val="131"/>
          <w:jc w:val="center"/>
        </w:trPr>
        <w:tc>
          <w:tcPr>
            <w:tcW w:w="0" w:type="auto"/>
            <w:vAlign w:val="center"/>
          </w:tcPr>
          <w:p w14:paraId="6D969842" w14:textId="77777777" w:rsidR="00B44354" w:rsidRPr="00080EB9" w:rsidRDefault="00B44354" w:rsidP="00DD6431">
            <w:pPr>
              <w:jc w:val="center"/>
              <w:rPr>
                <w:rFonts w:ascii="Arial" w:eastAsia="Arial" w:hAnsi="Arial" w:cs="Arial"/>
                <w:sz w:val="20"/>
                <w:szCs w:val="20"/>
              </w:rPr>
            </w:pPr>
            <w:r w:rsidRPr="00080EB9">
              <w:rPr>
                <w:rFonts w:ascii="Arial" w:eastAsia="Arial" w:hAnsi="Arial" w:cs="Arial"/>
                <w:sz w:val="20"/>
                <w:szCs w:val="20"/>
              </w:rPr>
              <w:t>Medio Físico</w:t>
            </w:r>
          </w:p>
        </w:tc>
        <w:tc>
          <w:tcPr>
            <w:tcW w:w="0" w:type="auto"/>
            <w:vAlign w:val="center"/>
          </w:tcPr>
          <w:p w14:paraId="77701C86" w14:textId="77777777" w:rsidR="00B44354" w:rsidRPr="00080EB9" w:rsidRDefault="00B44354" w:rsidP="00DD6431">
            <w:pPr>
              <w:jc w:val="center"/>
              <w:rPr>
                <w:rFonts w:ascii="Arial" w:eastAsia="Arial" w:hAnsi="Arial" w:cs="Arial"/>
                <w:sz w:val="20"/>
                <w:szCs w:val="20"/>
              </w:rPr>
            </w:pPr>
            <w:r w:rsidRPr="00080EB9">
              <w:rPr>
                <w:rFonts w:ascii="Arial" w:eastAsia="Arial" w:hAnsi="Arial" w:cs="Arial"/>
                <w:sz w:val="20"/>
                <w:szCs w:val="20"/>
              </w:rPr>
              <w:t>Medio Inerte</w:t>
            </w:r>
          </w:p>
        </w:tc>
        <w:tc>
          <w:tcPr>
            <w:tcW w:w="0" w:type="auto"/>
            <w:vAlign w:val="center"/>
          </w:tcPr>
          <w:p w14:paraId="4E8993AC" w14:textId="77777777" w:rsidR="00B44354" w:rsidRPr="00080EB9" w:rsidRDefault="00B44354" w:rsidP="00DD6431">
            <w:pPr>
              <w:jc w:val="center"/>
              <w:rPr>
                <w:rFonts w:ascii="Arial" w:eastAsia="Arial" w:hAnsi="Arial" w:cs="Arial"/>
                <w:sz w:val="20"/>
                <w:szCs w:val="20"/>
              </w:rPr>
            </w:pPr>
            <w:r w:rsidRPr="00080EB9">
              <w:rPr>
                <w:rFonts w:ascii="Arial" w:eastAsia="Arial" w:hAnsi="Arial" w:cs="Arial"/>
                <w:sz w:val="20"/>
                <w:szCs w:val="20"/>
              </w:rPr>
              <w:t>Aire</w:t>
            </w:r>
          </w:p>
        </w:tc>
      </w:tr>
      <w:tr w:rsidR="00B44354" w:rsidRPr="00080EB9" w14:paraId="529D277C" w14:textId="77777777" w:rsidTr="00DD6431">
        <w:trPr>
          <w:trHeight w:val="401"/>
          <w:jc w:val="center"/>
        </w:trPr>
        <w:tc>
          <w:tcPr>
            <w:tcW w:w="0" w:type="auto"/>
          </w:tcPr>
          <w:p w14:paraId="1F1BCDEB" w14:textId="77777777" w:rsidR="00B44354" w:rsidRPr="00080EB9" w:rsidRDefault="00B44354" w:rsidP="0070604C">
            <w:pPr>
              <w:jc w:val="center"/>
              <w:rPr>
                <w:rFonts w:ascii="Arial" w:hAnsi="Arial" w:cs="Arial"/>
                <w:color w:val="000000"/>
                <w:sz w:val="20"/>
                <w:szCs w:val="20"/>
              </w:rPr>
            </w:pPr>
            <w:r w:rsidRPr="00080EB9">
              <w:rPr>
                <w:rFonts w:ascii="Arial" w:hAnsi="Arial" w:cs="Arial"/>
                <w:color w:val="000000"/>
                <w:sz w:val="20"/>
                <w:szCs w:val="20"/>
              </w:rPr>
              <w:lastRenderedPageBreak/>
              <w:t>Medio socioeconómico</w:t>
            </w:r>
          </w:p>
          <w:p w14:paraId="08B76FEA" w14:textId="77777777" w:rsidR="00B44354" w:rsidRPr="00080EB9" w:rsidRDefault="00B44354" w:rsidP="0070604C">
            <w:pPr>
              <w:jc w:val="center"/>
              <w:rPr>
                <w:rFonts w:ascii="Arial" w:eastAsia="Arial" w:hAnsi="Arial" w:cs="Arial"/>
                <w:sz w:val="20"/>
                <w:szCs w:val="20"/>
              </w:rPr>
            </w:pPr>
          </w:p>
        </w:tc>
        <w:tc>
          <w:tcPr>
            <w:tcW w:w="0" w:type="auto"/>
          </w:tcPr>
          <w:p w14:paraId="004D18B0" w14:textId="77777777" w:rsidR="00B44354" w:rsidRPr="00080EB9" w:rsidRDefault="00B44354" w:rsidP="0070604C">
            <w:pPr>
              <w:jc w:val="center"/>
              <w:rPr>
                <w:rFonts w:ascii="Arial" w:eastAsia="Arial" w:hAnsi="Arial" w:cs="Arial"/>
                <w:sz w:val="20"/>
                <w:szCs w:val="20"/>
              </w:rPr>
            </w:pPr>
            <w:r w:rsidRPr="00080EB9">
              <w:rPr>
                <w:rFonts w:ascii="Arial" w:hAnsi="Arial" w:cs="Arial"/>
                <w:color w:val="000000"/>
                <w:sz w:val="20"/>
                <w:szCs w:val="20"/>
              </w:rPr>
              <w:t>Medio Sociocultural</w:t>
            </w:r>
          </w:p>
        </w:tc>
        <w:tc>
          <w:tcPr>
            <w:tcW w:w="0" w:type="auto"/>
          </w:tcPr>
          <w:p w14:paraId="28B8BFA7" w14:textId="77777777" w:rsidR="00B44354" w:rsidRPr="00080EB9" w:rsidRDefault="00B44354" w:rsidP="0070604C">
            <w:pPr>
              <w:jc w:val="center"/>
              <w:rPr>
                <w:rFonts w:ascii="Arial" w:eastAsia="Arial" w:hAnsi="Arial" w:cs="Arial"/>
                <w:sz w:val="20"/>
                <w:szCs w:val="20"/>
              </w:rPr>
            </w:pPr>
            <w:r w:rsidRPr="00080EB9">
              <w:rPr>
                <w:rFonts w:ascii="Arial" w:hAnsi="Arial" w:cs="Arial"/>
                <w:color w:val="000000"/>
                <w:sz w:val="20"/>
                <w:szCs w:val="20"/>
              </w:rPr>
              <w:t>Humanos</w:t>
            </w:r>
          </w:p>
        </w:tc>
      </w:tr>
    </w:tbl>
    <w:p w14:paraId="7200A2A6" w14:textId="77777777" w:rsidR="00B44354" w:rsidRPr="000F439E" w:rsidRDefault="00B44354" w:rsidP="00B44354">
      <w:pPr>
        <w:spacing w:line="360" w:lineRule="auto"/>
        <w:jc w:val="center"/>
        <w:rPr>
          <w:rFonts w:ascii="Arial" w:eastAsia="Arial" w:hAnsi="Arial" w:cs="Arial"/>
          <w:sz w:val="20"/>
          <w:szCs w:val="20"/>
        </w:rPr>
      </w:pPr>
    </w:p>
    <w:p w14:paraId="5C651E3C" w14:textId="59F2C51A" w:rsidR="00B44354" w:rsidRPr="00080EB9" w:rsidRDefault="00B44354" w:rsidP="00B44354">
      <w:pPr>
        <w:spacing w:line="360" w:lineRule="auto"/>
        <w:jc w:val="center"/>
        <w:rPr>
          <w:rFonts w:ascii="Arial" w:eastAsia="Arial" w:hAnsi="Arial" w:cs="Arial"/>
          <w:sz w:val="18"/>
          <w:szCs w:val="18"/>
        </w:rPr>
      </w:pPr>
      <w:bookmarkStart w:id="6" w:name="_heading=h.4d34og8" w:colFirst="0" w:colLast="0"/>
      <w:bookmarkEnd w:id="6"/>
      <w:r w:rsidRPr="00080EB9">
        <w:rPr>
          <w:rFonts w:ascii="Arial" w:eastAsia="Arial" w:hAnsi="Arial" w:cs="Arial"/>
          <w:sz w:val="18"/>
          <w:szCs w:val="18"/>
        </w:rPr>
        <w:t>Tabla 2. Matriz de identificación de posibles afectaciones</w:t>
      </w:r>
    </w:p>
    <w:tbl>
      <w:tblPr>
        <w:tblW w:w="46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2"/>
        <w:gridCol w:w="608"/>
        <w:gridCol w:w="1212"/>
      </w:tblGrid>
      <w:tr w:rsidR="00B44354" w14:paraId="4D22C557" w14:textId="77777777" w:rsidTr="0070604C">
        <w:trPr>
          <w:trHeight w:val="88"/>
          <w:jc w:val="center"/>
        </w:trPr>
        <w:tc>
          <w:tcPr>
            <w:tcW w:w="3947" w:type="pct"/>
            <w:vMerge w:val="restart"/>
            <w:tcBorders>
              <w:top w:val="single" w:sz="4" w:space="0" w:color="000000"/>
              <w:left w:val="single" w:sz="4" w:space="0" w:color="000000"/>
              <w:bottom w:val="single" w:sz="4" w:space="0" w:color="000000"/>
              <w:right w:val="single" w:sz="4" w:space="0" w:color="000000"/>
            </w:tcBorders>
            <w:vAlign w:val="center"/>
          </w:tcPr>
          <w:p w14:paraId="2E45C428" w14:textId="77777777" w:rsidR="00B44354" w:rsidRPr="00DD6431" w:rsidRDefault="00B44354" w:rsidP="0070604C">
            <w:pPr>
              <w:jc w:val="center"/>
              <w:rPr>
                <w:rFonts w:ascii="Arial" w:eastAsia="Arial" w:hAnsi="Arial" w:cs="Arial"/>
                <w:b/>
                <w:bCs/>
                <w:sz w:val="20"/>
                <w:szCs w:val="20"/>
              </w:rPr>
            </w:pPr>
            <w:r w:rsidRPr="00DD6431">
              <w:rPr>
                <w:rFonts w:ascii="Arial" w:eastAsia="Arial" w:hAnsi="Arial" w:cs="Arial"/>
                <w:b/>
                <w:bCs/>
                <w:sz w:val="20"/>
                <w:szCs w:val="20"/>
              </w:rPr>
              <w:t>Actividad que genera afectación</w:t>
            </w:r>
          </w:p>
        </w:tc>
        <w:tc>
          <w:tcPr>
            <w:tcW w:w="1053" w:type="pct"/>
            <w:gridSpan w:val="2"/>
            <w:tcBorders>
              <w:top w:val="single" w:sz="4" w:space="0" w:color="000000"/>
              <w:left w:val="single" w:sz="4" w:space="0" w:color="000000"/>
              <w:bottom w:val="single" w:sz="4" w:space="0" w:color="000000"/>
              <w:right w:val="single" w:sz="4" w:space="0" w:color="000000"/>
            </w:tcBorders>
          </w:tcPr>
          <w:p w14:paraId="4582FCA3" w14:textId="77777777" w:rsidR="00B44354" w:rsidRPr="00DD6431" w:rsidRDefault="00B44354" w:rsidP="0070604C">
            <w:pPr>
              <w:jc w:val="center"/>
              <w:rPr>
                <w:rFonts w:ascii="Arial" w:eastAsia="Arial" w:hAnsi="Arial" w:cs="Arial"/>
                <w:b/>
                <w:bCs/>
                <w:sz w:val="20"/>
                <w:szCs w:val="20"/>
              </w:rPr>
            </w:pPr>
            <w:r w:rsidRPr="00DD6431">
              <w:rPr>
                <w:rFonts w:ascii="Arial" w:eastAsia="Arial" w:hAnsi="Arial" w:cs="Arial"/>
                <w:b/>
                <w:bCs/>
                <w:sz w:val="20"/>
                <w:szCs w:val="20"/>
              </w:rPr>
              <w:t>Bienes de protección</w:t>
            </w:r>
          </w:p>
        </w:tc>
      </w:tr>
      <w:tr w:rsidR="00B44354" w14:paraId="1A01CD17" w14:textId="77777777" w:rsidTr="00DD6431">
        <w:trPr>
          <w:trHeight w:val="102"/>
          <w:jc w:val="center"/>
        </w:trPr>
        <w:tc>
          <w:tcPr>
            <w:tcW w:w="3947" w:type="pct"/>
            <w:vMerge/>
            <w:tcBorders>
              <w:top w:val="single" w:sz="4" w:space="0" w:color="000000"/>
              <w:left w:val="single" w:sz="4" w:space="0" w:color="000000"/>
              <w:bottom w:val="single" w:sz="4" w:space="0" w:color="000000"/>
              <w:right w:val="single" w:sz="4" w:space="0" w:color="000000"/>
            </w:tcBorders>
            <w:vAlign w:val="center"/>
          </w:tcPr>
          <w:p w14:paraId="49F9896D" w14:textId="77777777" w:rsidR="00B44354" w:rsidRPr="00DD6431" w:rsidRDefault="00B44354" w:rsidP="0070604C">
            <w:pPr>
              <w:widowControl w:val="0"/>
              <w:pBdr>
                <w:top w:val="nil"/>
                <w:left w:val="nil"/>
                <w:bottom w:val="nil"/>
                <w:right w:val="nil"/>
                <w:between w:val="nil"/>
              </w:pBdr>
              <w:rPr>
                <w:rFonts w:ascii="Arial" w:eastAsia="Arial" w:hAnsi="Arial" w:cs="Arial"/>
                <w:b/>
                <w:bCs/>
                <w:sz w:val="20"/>
                <w:szCs w:val="20"/>
              </w:rPr>
            </w:pPr>
          </w:p>
        </w:tc>
        <w:tc>
          <w:tcPr>
            <w:tcW w:w="352" w:type="pct"/>
            <w:tcBorders>
              <w:top w:val="single" w:sz="4" w:space="0" w:color="000000"/>
              <w:left w:val="single" w:sz="4" w:space="0" w:color="000000"/>
              <w:right w:val="single" w:sz="4" w:space="0" w:color="000000"/>
            </w:tcBorders>
          </w:tcPr>
          <w:p w14:paraId="0519E6E1" w14:textId="77777777" w:rsidR="00B44354" w:rsidRPr="00DD6431" w:rsidRDefault="00B44354" w:rsidP="0070604C">
            <w:pPr>
              <w:jc w:val="center"/>
              <w:rPr>
                <w:rFonts w:ascii="Arial" w:eastAsia="Arial" w:hAnsi="Arial" w:cs="Arial"/>
                <w:b/>
                <w:bCs/>
                <w:sz w:val="20"/>
                <w:szCs w:val="20"/>
              </w:rPr>
            </w:pPr>
            <w:r w:rsidRPr="00DD6431">
              <w:rPr>
                <w:rFonts w:ascii="Arial" w:eastAsia="Arial" w:hAnsi="Arial" w:cs="Arial"/>
                <w:b/>
                <w:bCs/>
                <w:sz w:val="20"/>
                <w:szCs w:val="20"/>
              </w:rPr>
              <w:t>Aire</w:t>
            </w:r>
          </w:p>
          <w:p w14:paraId="4DBAF5C4" w14:textId="77777777" w:rsidR="00B44354" w:rsidRPr="00DD6431" w:rsidRDefault="00B44354" w:rsidP="0070604C">
            <w:pPr>
              <w:rPr>
                <w:rFonts w:ascii="Arial" w:eastAsia="Arial" w:hAnsi="Arial" w:cs="Arial"/>
                <w:b/>
                <w:bCs/>
                <w:sz w:val="20"/>
                <w:szCs w:val="20"/>
              </w:rPr>
            </w:pPr>
          </w:p>
        </w:tc>
        <w:tc>
          <w:tcPr>
            <w:tcW w:w="701" w:type="pct"/>
            <w:tcBorders>
              <w:top w:val="single" w:sz="4" w:space="0" w:color="000000"/>
              <w:left w:val="single" w:sz="4" w:space="0" w:color="000000"/>
              <w:right w:val="single" w:sz="4" w:space="0" w:color="000000"/>
            </w:tcBorders>
          </w:tcPr>
          <w:p w14:paraId="18734A9B" w14:textId="77777777" w:rsidR="00B44354" w:rsidRPr="00DD6431" w:rsidRDefault="00B44354" w:rsidP="0070604C">
            <w:pPr>
              <w:jc w:val="center"/>
              <w:rPr>
                <w:rFonts w:ascii="Arial" w:eastAsia="Arial" w:hAnsi="Arial" w:cs="Arial"/>
                <w:b/>
                <w:bCs/>
                <w:sz w:val="20"/>
                <w:szCs w:val="20"/>
              </w:rPr>
            </w:pPr>
            <w:r w:rsidRPr="00DD6431">
              <w:rPr>
                <w:rFonts w:ascii="Arial" w:eastAsia="Arial" w:hAnsi="Arial" w:cs="Arial"/>
                <w:b/>
                <w:bCs/>
                <w:sz w:val="20"/>
                <w:szCs w:val="20"/>
              </w:rPr>
              <w:t>Humanos</w:t>
            </w:r>
          </w:p>
        </w:tc>
      </w:tr>
      <w:tr w:rsidR="00B44354" w14:paraId="7F587D2E"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5225A859" w14:textId="085DC3C7" w:rsidR="00B44354" w:rsidRPr="00A45CD1" w:rsidRDefault="00460CF1" w:rsidP="0070604C">
            <w:pPr>
              <w:jc w:val="both"/>
              <w:rPr>
                <w:rFonts w:ascii="Arial" w:hAnsi="Arial" w:cs="Arial"/>
                <w:sz w:val="18"/>
                <w:szCs w:val="18"/>
                <w:lang w:val="es-ES" w:eastAsia="en-US"/>
              </w:rPr>
            </w:pPr>
            <w:r>
              <w:rPr>
                <w:rFonts w:ascii="Arial" w:hAnsi="Arial" w:cs="Arial"/>
                <w:sz w:val="18"/>
                <w:szCs w:val="18"/>
                <w:lang w:val="es-ES" w:eastAsia="en-US"/>
              </w:rPr>
              <w:t>No garantizar la adecuada dispersión de las emisiones generadas durante el fundido de hierro, no garantizar que toda actividad que realice descargas de contaminantes a la atmósfera en las instalaciones del establecimiento de comercio cuenten con un ducto o chimenea cuya altura y ubicación favorezca la dispersión de estos al aire, el horno de fundido de hierro tipo cubilote no cuenta con plataforma y puertos de muestreo que permiten realizar un estudio de emisiones, no se presentaron registros pormenorizados del consumo del carbón coque empleado en el horno de fundido de hierro tipo cubilote, el horno de fundido de hierro tipo cubilote que opera en las instalaciones, no tiene sistemas de control y de acuerdo con la normativa, toda fuente fija que utilice combustibles sólidos y/o crudos pesados, debe contar con equipos de control instalados y funcionando, no ha realizado</w:t>
            </w:r>
            <w:r>
              <w:rPr>
                <w:rFonts w:ascii="Arial" w:hAnsi="Arial" w:cs="Arial"/>
                <w:sz w:val="18"/>
                <w:szCs w:val="18"/>
                <w:lang w:val="es-ES" w:eastAsia="en-US"/>
              </w:rPr>
              <w:br/>
              <w:t>un estudio de emisiones en el horno de fundido de hierro tipo cubilote que opera con carbón, que demuestre cumplimiento de los límites máximos de emisión para los parámetros Óxidos de Nitrógeno (</w:t>
            </w:r>
            <w:proofErr w:type="spellStart"/>
            <w:r>
              <w:rPr>
                <w:rFonts w:ascii="Arial" w:hAnsi="Arial" w:cs="Arial"/>
                <w:sz w:val="18"/>
                <w:szCs w:val="18"/>
                <w:lang w:val="es-ES" w:eastAsia="en-US"/>
              </w:rPr>
              <w:t>NOx</w:t>
            </w:r>
            <w:proofErr w:type="spellEnd"/>
            <w:r>
              <w:rPr>
                <w:rFonts w:ascii="Arial" w:hAnsi="Arial" w:cs="Arial"/>
                <w:sz w:val="18"/>
                <w:szCs w:val="18"/>
                <w:lang w:val="es-ES" w:eastAsia="en-US"/>
              </w:rPr>
              <w:t>), Material Particulado (MP) y Dióxidos de Azufre (SO2)</w:t>
            </w:r>
            <w:r w:rsidR="00B20500">
              <w:rPr>
                <w:rFonts w:ascii="Arial" w:hAnsi="Arial" w:cs="Arial"/>
                <w:sz w:val="18"/>
                <w:szCs w:val="18"/>
                <w:lang w:val="es-ES" w:eastAsia="en-US"/>
              </w:rPr>
              <w:t>.</w:t>
            </w:r>
          </w:p>
        </w:tc>
        <w:tc>
          <w:tcPr>
            <w:tcW w:w="352" w:type="pct"/>
            <w:tcBorders>
              <w:left w:val="single" w:sz="4" w:space="0" w:color="000000"/>
              <w:right w:val="single" w:sz="4" w:space="0" w:color="000000"/>
            </w:tcBorders>
            <w:vAlign w:val="center"/>
          </w:tcPr>
          <w:p w14:paraId="09B832A1" w14:textId="77777777" w:rsidR="00B44354" w:rsidRPr="000F439E" w:rsidRDefault="00B44354" w:rsidP="00D94157">
            <w:pPr>
              <w:jc w:val="center"/>
              <w:rPr>
                <w:rFonts w:ascii="Arial" w:eastAsia="Arial" w:hAnsi="Arial" w:cs="Arial"/>
                <w:sz w:val="18"/>
                <w:szCs w:val="18"/>
              </w:rPr>
            </w:pPr>
            <w:r>
              <w:rPr>
                <w:rFonts w:ascii="Arial" w:eastAsia="Arial" w:hAnsi="Arial" w:cs="Arial"/>
                <w:sz w:val="18"/>
                <w:szCs w:val="18"/>
              </w:rPr>
              <w:t>X</w:t>
            </w:r>
          </w:p>
        </w:tc>
        <w:tc>
          <w:tcPr>
            <w:tcW w:w="701" w:type="pct"/>
            <w:tcBorders>
              <w:left w:val="single" w:sz="4" w:space="0" w:color="000000"/>
              <w:right w:val="single" w:sz="4" w:space="0" w:color="000000"/>
            </w:tcBorders>
            <w:vAlign w:val="center"/>
          </w:tcPr>
          <w:p w14:paraId="5ADD8587" w14:textId="77777777" w:rsidR="00B44354" w:rsidRDefault="00B44354" w:rsidP="00D94157">
            <w:pPr>
              <w:jc w:val="center"/>
              <w:rPr>
                <w:rFonts w:ascii="Arial" w:eastAsia="Arial" w:hAnsi="Arial" w:cs="Arial"/>
                <w:sz w:val="18"/>
                <w:szCs w:val="18"/>
              </w:rPr>
            </w:pPr>
            <w:r>
              <w:rPr>
                <w:rFonts w:ascii="Arial" w:eastAsia="Arial" w:hAnsi="Arial" w:cs="Arial"/>
                <w:sz w:val="18"/>
                <w:szCs w:val="18"/>
              </w:rPr>
              <w:t>X</w:t>
            </w:r>
          </w:p>
        </w:tc>
      </w:tr>
    </w:tbl>
    <w:p w14:paraId="199D827D" w14:textId="77777777" w:rsidR="00B44354" w:rsidRDefault="00B44354" w:rsidP="00B44354">
      <w:pPr>
        <w:spacing w:line="360" w:lineRule="auto"/>
        <w:jc w:val="both"/>
        <w:rPr>
          <w:rFonts w:ascii="Arial" w:eastAsia="Arial" w:hAnsi="Arial" w:cs="Arial"/>
          <w:color w:val="000000"/>
          <w:highlight w:val="white"/>
        </w:rPr>
      </w:pPr>
    </w:p>
    <w:p w14:paraId="4AA3AC42" w14:textId="00251801" w:rsidR="00B44354" w:rsidRPr="00080EB9" w:rsidRDefault="00B44354" w:rsidP="00B44354">
      <w:pPr>
        <w:spacing w:line="360" w:lineRule="auto"/>
        <w:jc w:val="center"/>
        <w:rPr>
          <w:rFonts w:ascii="Arial" w:eastAsia="Calibri" w:hAnsi="Arial" w:cs="Arial"/>
          <w:color w:val="000000"/>
          <w:sz w:val="18"/>
          <w:szCs w:val="18"/>
          <w:shd w:val="clear" w:color="auto" w:fill="FFFFFF"/>
          <w:lang w:eastAsia="en-US"/>
        </w:rPr>
      </w:pPr>
      <w:r w:rsidRPr="00080EB9">
        <w:rPr>
          <w:rFonts w:ascii="Arial" w:eastAsia="Calibri" w:hAnsi="Arial" w:cs="Arial"/>
          <w:color w:val="000000"/>
          <w:sz w:val="18"/>
          <w:szCs w:val="18"/>
          <w:shd w:val="clear" w:color="auto" w:fill="FFFFFF"/>
          <w:lang w:eastAsia="en-US"/>
        </w:rPr>
        <w:t>Tabla 3. Evaluación de la posible afectación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654"/>
      </w:tblGrid>
      <w:tr w:rsidR="00B44354" w14:paraId="12D3F929" w14:textId="77777777" w:rsidTr="0070604C">
        <w:trPr>
          <w:trHeight w:val="516"/>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143852"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BIEN DE PROTECCIÓN AFECTADO</w:t>
            </w:r>
          </w:p>
        </w:tc>
        <w:tc>
          <w:tcPr>
            <w:tcW w:w="76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C15B30"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 xml:space="preserve">DESCRIPCIÓN DEL RIESGO DE AFECTACIÓN </w:t>
            </w:r>
          </w:p>
        </w:tc>
      </w:tr>
      <w:tr w:rsidR="00B44354" w14:paraId="3F341B4E" w14:textId="77777777" w:rsidTr="0070604C">
        <w:trPr>
          <w:trHeight w:val="539"/>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0A60A0" w14:textId="77777777" w:rsidR="00B44354" w:rsidRPr="004C2748" w:rsidRDefault="00B44354" w:rsidP="0070604C">
            <w:pPr>
              <w:jc w:val="center"/>
              <w:rPr>
                <w:rFonts w:ascii="Arial" w:eastAsia="Arial Unicode MS" w:hAnsi="Arial" w:cs="Arial"/>
                <w:bCs/>
                <w:sz w:val="20"/>
                <w:szCs w:val="20"/>
                <w:lang w:val="es-ES" w:eastAsia="en-US"/>
              </w:rPr>
            </w:pPr>
            <w:r>
              <w:rPr>
                <w:rFonts w:ascii="Arial" w:eastAsia="Arial Unicode MS" w:hAnsi="Arial" w:cs="Arial"/>
                <w:bCs/>
                <w:color w:val="000000" w:themeColor="text1"/>
                <w:sz w:val="20"/>
                <w:szCs w:val="20"/>
                <w:lang w:val="es-ES" w:eastAsia="en-US"/>
              </w:rPr>
              <w:t>Aire y Humanos</w:t>
            </w:r>
          </w:p>
        </w:tc>
        <w:tc>
          <w:tcPr>
            <w:tcW w:w="7654" w:type="dxa"/>
            <w:tcBorders>
              <w:top w:val="single" w:sz="4" w:space="0" w:color="auto"/>
              <w:left w:val="single" w:sz="4" w:space="0" w:color="auto"/>
              <w:bottom w:val="single" w:sz="4" w:space="0" w:color="auto"/>
              <w:right w:val="single" w:sz="4" w:space="0" w:color="auto"/>
            </w:tcBorders>
            <w:vAlign w:val="center"/>
          </w:tcPr>
          <w:p w14:paraId="3F7EC69E" w14:textId="35FE8C4E" w:rsidR="00240029" w:rsidRPr="00B20500" w:rsidRDefault="00240029" w:rsidP="00240029">
            <w:pPr>
              <w:spacing w:after="160" w:line="259" w:lineRule="auto"/>
              <w:jc w:val="both"/>
              <w:rPr>
                <w:rFonts w:ascii="Arial" w:hAnsi="Arial" w:cs="Arial"/>
                <w:sz w:val="20"/>
                <w:szCs w:val="20"/>
                <w:u w:val="single"/>
              </w:rPr>
            </w:pPr>
            <w:r w:rsidRPr="00B20500">
              <w:rPr>
                <w:rFonts w:ascii="Arial" w:hAnsi="Arial" w:cs="Arial"/>
                <w:sz w:val="20"/>
                <w:szCs w:val="20"/>
                <w:u w:val="single"/>
              </w:rPr>
              <w:t>Emisiones</w:t>
            </w:r>
          </w:p>
          <w:p w14:paraId="7D9664F9" w14:textId="77777777" w:rsidR="00240029" w:rsidRPr="00240029" w:rsidRDefault="00240029" w:rsidP="00240029">
            <w:pPr>
              <w:jc w:val="both"/>
              <w:rPr>
                <w:rFonts w:ascii="Arial" w:hAnsi="Arial" w:cs="Arial"/>
                <w:sz w:val="20"/>
                <w:szCs w:val="20"/>
              </w:rPr>
            </w:pPr>
            <w:r w:rsidRPr="00114AD6">
              <w:rPr>
                <w:rFonts w:ascii="Arial" w:hAnsi="Arial" w:cs="Arial"/>
                <w:sz w:val="20"/>
                <w:szCs w:val="20"/>
              </w:rPr>
              <w:t>Las emisiones atmosféricas tienen un impacto significativo en el medio ambiente. Estas emisiones provienen de fuentes tanto naturales como antropogénicas, incluyendo la quema de combustibles fósiles, la actividad industrial y el tráfico vehicular. Los contaminantes como el dióxido de azufre (SO2), los óxidos de nitrógeno (</w:t>
            </w:r>
            <w:proofErr w:type="spellStart"/>
            <w:r w:rsidRPr="00114AD6">
              <w:rPr>
                <w:rFonts w:ascii="Arial" w:hAnsi="Arial" w:cs="Arial"/>
                <w:sz w:val="20"/>
                <w:szCs w:val="20"/>
              </w:rPr>
              <w:t>NOx</w:t>
            </w:r>
            <w:proofErr w:type="spellEnd"/>
            <w:r w:rsidRPr="00114AD6">
              <w:rPr>
                <w:rFonts w:ascii="Arial" w:hAnsi="Arial" w:cs="Arial"/>
                <w:sz w:val="20"/>
                <w:szCs w:val="20"/>
              </w:rPr>
              <w:t>), y las partículas en suspensión (PM) contribuyen a la acidificación del suelo y del agua, afectando negativamente a los ecosistemas acuáticos y terrestres. Además, estos contaminantes pueden dañar la vegetación, disminuyendo la biodiversidad y alterando los hábitats naturales. La contaminación atmosférica también contribuye al cambio climático, exacerbando fenómenos como el calentamiento global, el derretimiento de glaciares y la alteración de patrones climáticos globales, lo que a su vez afecta a la agricultura y la seguridad alimentaria</w:t>
            </w:r>
          </w:p>
          <w:p w14:paraId="0DACB2E6" w14:textId="77777777" w:rsidR="00240029" w:rsidRPr="00114AD6" w:rsidRDefault="00240029" w:rsidP="00240029">
            <w:pPr>
              <w:spacing w:after="160" w:line="259" w:lineRule="auto"/>
              <w:jc w:val="both"/>
              <w:rPr>
                <w:rFonts w:ascii="Arial" w:hAnsi="Arial" w:cs="Arial"/>
                <w:sz w:val="20"/>
                <w:szCs w:val="20"/>
              </w:rPr>
            </w:pPr>
            <w:r w:rsidRPr="00240029">
              <w:rPr>
                <w:rFonts w:ascii="Arial" w:hAnsi="Arial" w:cs="Arial"/>
                <w:sz w:val="20"/>
                <w:szCs w:val="20"/>
              </w:rPr>
              <w:t xml:space="preserve">Las emisiones de contaminantes atmosféricos tienen serios efectos adversos en la salud humana. La exposición a corto plazo a contaminantes puede causar síntomas respiratorios agudos, exacerbación del asma, y enfermedades cardiovasculares. La exposición prolongada puede llevar al desarrollo de enfermedades crónicas como la enfermedad pulmonar obstructiva crónica (EPOC), cáncer de pulmón y diabetes. Además, estudios han mostrado que la contaminación del aire está asociada con un </w:t>
            </w:r>
            <w:r w:rsidRPr="00240029">
              <w:rPr>
                <w:rFonts w:ascii="Arial" w:hAnsi="Arial" w:cs="Arial"/>
                <w:sz w:val="20"/>
                <w:szCs w:val="20"/>
              </w:rPr>
              <w:lastRenderedPageBreak/>
              <w:t>incremento en la mortalidad prematura y una reducción de la esperanza de vida. Los grupos más vulnerables, como niños, ancianos y personas con condiciones preexistentes son los más afectados por la mala calidad del aire.</w:t>
            </w:r>
          </w:p>
          <w:p w14:paraId="70D2E3FB" w14:textId="77777777" w:rsidR="00240029" w:rsidRPr="00B20500" w:rsidRDefault="00240029" w:rsidP="00240029">
            <w:pPr>
              <w:spacing w:after="160" w:line="259" w:lineRule="auto"/>
              <w:jc w:val="both"/>
              <w:rPr>
                <w:rFonts w:ascii="Arial" w:hAnsi="Arial" w:cs="Arial"/>
                <w:sz w:val="20"/>
                <w:szCs w:val="20"/>
                <w:u w:val="single"/>
              </w:rPr>
            </w:pPr>
            <w:r w:rsidRPr="00B20500">
              <w:rPr>
                <w:rFonts w:ascii="Arial" w:hAnsi="Arial" w:cs="Arial"/>
                <w:sz w:val="20"/>
                <w:szCs w:val="20"/>
                <w:u w:val="single"/>
              </w:rPr>
              <w:t>No contar con puertos de muestreo para monitoreo de emisiones</w:t>
            </w:r>
          </w:p>
          <w:p w14:paraId="783C5FCC" w14:textId="72F68E3A" w:rsidR="005370D7" w:rsidRPr="00240029" w:rsidRDefault="00240029" w:rsidP="00B20500">
            <w:pPr>
              <w:jc w:val="both"/>
              <w:rPr>
                <w:rFonts w:ascii="Arial" w:hAnsi="Arial" w:cs="Arial"/>
                <w:sz w:val="20"/>
                <w:szCs w:val="20"/>
              </w:rPr>
            </w:pPr>
            <w:r w:rsidRPr="00114AD6">
              <w:rPr>
                <w:rFonts w:ascii="Arial" w:hAnsi="Arial" w:cs="Arial"/>
                <w:sz w:val="20"/>
                <w:szCs w:val="20"/>
              </w:rPr>
              <w:t>El no contar con puertos de muestreo impide la realización de estudios de emisiones, estudio mediante el cual se monitorear el impacto sobre el ambiente de genera determinada actividad productiva, con el fin de evitar la emisión de sustancias contaminantes o minimizar en la medida de lo posible su efecto sobre la salud y en el medio ambiente. </w:t>
            </w:r>
          </w:p>
        </w:tc>
      </w:tr>
    </w:tbl>
    <w:p w14:paraId="6B29B76F" w14:textId="67002DA3" w:rsidR="00B44354" w:rsidRPr="00240029" w:rsidRDefault="00B44354" w:rsidP="00080EB9">
      <w:pPr>
        <w:spacing w:line="360" w:lineRule="auto"/>
        <w:rPr>
          <w:rFonts w:ascii="Arial" w:eastAsia="Calibri" w:hAnsi="Arial" w:cs="Arial"/>
          <w:b/>
          <w:bCs/>
          <w:color w:val="000000" w:themeColor="text1"/>
          <w:sz w:val="22"/>
          <w:szCs w:val="22"/>
          <w:lang w:val="es-CO" w:eastAsia="en-US"/>
        </w:rPr>
      </w:pPr>
    </w:p>
    <w:p w14:paraId="28F7D024" w14:textId="4EBEB2E8" w:rsidR="00E50D0E" w:rsidRPr="00240029" w:rsidRDefault="00E50D0E" w:rsidP="00E50D0E">
      <w:pPr>
        <w:spacing w:line="360" w:lineRule="auto"/>
        <w:jc w:val="both"/>
        <w:rPr>
          <w:rFonts w:ascii="Arial" w:eastAsia="Arial" w:hAnsi="Arial" w:cs="Arial"/>
          <w:b/>
          <w:bCs/>
          <w:color w:val="000000" w:themeColor="text1"/>
          <w:sz w:val="22"/>
          <w:szCs w:val="22"/>
          <w:highlight w:val="white"/>
        </w:rPr>
      </w:pPr>
      <w:r w:rsidRPr="00240029">
        <w:rPr>
          <w:rFonts w:ascii="Arial" w:eastAsia="Arial" w:hAnsi="Arial" w:cs="Arial"/>
          <w:b/>
          <w:bCs/>
          <w:color w:val="000000" w:themeColor="text1"/>
          <w:sz w:val="22"/>
          <w:szCs w:val="22"/>
          <w:highlight w:val="white"/>
        </w:rPr>
        <w:t xml:space="preserve">Cargo </w:t>
      </w:r>
      <w:r w:rsidR="00080EB9">
        <w:rPr>
          <w:rFonts w:ascii="Arial" w:eastAsia="Arial" w:hAnsi="Arial" w:cs="Arial"/>
          <w:b/>
          <w:bCs/>
          <w:color w:val="000000" w:themeColor="text1"/>
          <w:sz w:val="22"/>
          <w:szCs w:val="22"/>
          <w:highlight w:val="white"/>
        </w:rPr>
        <w:t>quinto y octavo</w:t>
      </w:r>
    </w:p>
    <w:p w14:paraId="72807D90" w14:textId="43E4ED14" w:rsidR="00E50D0E" w:rsidRPr="00080EB9" w:rsidRDefault="00E50D0E" w:rsidP="00E50D0E">
      <w:pPr>
        <w:spacing w:line="360" w:lineRule="auto"/>
        <w:jc w:val="both"/>
        <w:rPr>
          <w:rFonts w:ascii="Arial" w:hAnsi="Arial" w:cs="Arial"/>
          <w:sz w:val="22"/>
          <w:szCs w:val="22"/>
          <w:lang w:val="es-CO" w:eastAsia="es-CO"/>
        </w:rPr>
      </w:pPr>
      <w:r w:rsidRPr="00240029">
        <w:rPr>
          <w:rFonts w:ascii="Arial" w:hAnsi="Arial" w:cs="Arial"/>
          <w:sz w:val="22"/>
          <w:szCs w:val="22"/>
          <w:lang w:val="es-CO" w:eastAsia="es-CO"/>
        </w:rPr>
        <w:t xml:space="preserve">Una vez analizado </w:t>
      </w:r>
      <w:r w:rsidR="00080EB9">
        <w:rPr>
          <w:rFonts w:ascii="Arial" w:hAnsi="Arial" w:cs="Arial"/>
          <w:sz w:val="22"/>
          <w:szCs w:val="22"/>
          <w:lang w:val="es-CO" w:eastAsia="es-CO"/>
        </w:rPr>
        <w:t>los</w:t>
      </w:r>
      <w:r w:rsidRPr="00240029">
        <w:rPr>
          <w:rFonts w:ascii="Arial" w:hAnsi="Arial" w:cs="Arial"/>
          <w:sz w:val="22"/>
          <w:szCs w:val="22"/>
          <w:lang w:val="es-CO" w:eastAsia="es-CO"/>
        </w:rPr>
        <w:t xml:space="preserve"> cargo</w:t>
      </w:r>
      <w:r w:rsidR="00080EB9">
        <w:rPr>
          <w:rFonts w:ascii="Arial" w:hAnsi="Arial" w:cs="Arial"/>
          <w:sz w:val="22"/>
          <w:szCs w:val="22"/>
          <w:lang w:val="es-CO" w:eastAsia="es-CO"/>
        </w:rPr>
        <w:t>s</w:t>
      </w:r>
      <w:r w:rsidRPr="00240029">
        <w:rPr>
          <w:rFonts w:ascii="Arial" w:hAnsi="Arial" w:cs="Arial"/>
          <w:sz w:val="22"/>
          <w:szCs w:val="22"/>
          <w:lang w:val="es-CO" w:eastAsia="es-CO"/>
        </w:rPr>
        <w:t xml:space="preserve"> formulado</w:t>
      </w:r>
      <w:r w:rsidR="00080EB9">
        <w:rPr>
          <w:rFonts w:ascii="Arial" w:hAnsi="Arial" w:cs="Arial"/>
          <w:sz w:val="22"/>
          <w:szCs w:val="22"/>
          <w:lang w:val="es-CO" w:eastAsia="es-CO"/>
        </w:rPr>
        <w:t>s</w:t>
      </w:r>
      <w:r w:rsidRPr="00240029">
        <w:rPr>
          <w:rFonts w:ascii="Arial" w:hAnsi="Arial" w:cs="Arial"/>
          <w:sz w:val="22"/>
          <w:szCs w:val="22"/>
          <w:lang w:val="es-CO" w:eastAsia="es-CO"/>
        </w:rPr>
        <w:t xml:space="preserve">, se determina que de configurarse una afectación está sería irrelevante ya que </w:t>
      </w:r>
      <w:r w:rsidR="00080EB9">
        <w:rPr>
          <w:rFonts w:ascii="Arial" w:hAnsi="Arial" w:cs="Arial"/>
          <w:sz w:val="22"/>
          <w:szCs w:val="22"/>
          <w:lang w:val="es-CO" w:eastAsia="es-CO"/>
        </w:rPr>
        <w:t xml:space="preserve">estos </w:t>
      </w:r>
      <w:r w:rsidRPr="00240029">
        <w:rPr>
          <w:rFonts w:ascii="Arial" w:hAnsi="Arial" w:cs="Arial"/>
          <w:sz w:val="22"/>
          <w:szCs w:val="22"/>
          <w:lang w:val="es-CO" w:eastAsia="es-CO"/>
        </w:rPr>
        <w:t>corresponde</w:t>
      </w:r>
      <w:r w:rsidR="00080EB9">
        <w:rPr>
          <w:rFonts w:ascii="Arial" w:hAnsi="Arial" w:cs="Arial"/>
          <w:sz w:val="22"/>
          <w:szCs w:val="22"/>
          <w:lang w:val="es-CO" w:eastAsia="es-CO"/>
        </w:rPr>
        <w:t>n</w:t>
      </w:r>
      <w:r w:rsidRPr="00240029">
        <w:rPr>
          <w:rFonts w:ascii="Arial" w:hAnsi="Arial" w:cs="Arial"/>
          <w:sz w:val="22"/>
          <w:szCs w:val="22"/>
          <w:lang w:val="es-CO" w:eastAsia="es-CO"/>
        </w:rPr>
        <w:t xml:space="preserve"> a un incumplimiento normativo de carácter documental por lo cual no se hace necesario realizar la valoración de los atributos y se asigna la mínima ponderación.</w:t>
      </w:r>
    </w:p>
    <w:p w14:paraId="465DE430" w14:textId="6C3EC451" w:rsidR="00E50D0E" w:rsidRPr="00080EB9" w:rsidRDefault="00E50D0E" w:rsidP="00E50D0E">
      <w:pPr>
        <w:spacing w:line="360" w:lineRule="auto"/>
        <w:jc w:val="center"/>
        <w:rPr>
          <w:rFonts w:ascii="Arial" w:eastAsia="Calibri" w:hAnsi="Arial" w:cs="Arial"/>
          <w:bCs/>
          <w:color w:val="000000" w:themeColor="text1"/>
          <w:sz w:val="18"/>
          <w:szCs w:val="18"/>
          <w:lang w:val="es-ES" w:eastAsia="en-US"/>
        </w:rPr>
      </w:pPr>
      <w:r w:rsidRPr="00080EB9">
        <w:rPr>
          <w:rFonts w:ascii="Arial" w:eastAsia="Calibri" w:hAnsi="Arial" w:cs="Arial"/>
          <w:color w:val="000000"/>
          <w:sz w:val="18"/>
          <w:szCs w:val="18"/>
          <w:shd w:val="clear" w:color="auto" w:fill="FFFFFF"/>
          <w:lang w:eastAsia="en-US"/>
        </w:rPr>
        <w:t xml:space="preserve">Tabla </w:t>
      </w:r>
      <w:r w:rsidR="00080EB9">
        <w:rPr>
          <w:rFonts w:ascii="Arial" w:eastAsia="Calibri" w:hAnsi="Arial" w:cs="Arial"/>
          <w:color w:val="000000"/>
          <w:sz w:val="18"/>
          <w:szCs w:val="18"/>
          <w:shd w:val="clear" w:color="auto" w:fill="FFFFFF"/>
          <w:lang w:eastAsia="en-US"/>
        </w:rPr>
        <w:t>4</w:t>
      </w:r>
      <w:r w:rsidRPr="00080EB9">
        <w:rPr>
          <w:rFonts w:ascii="Arial" w:eastAsia="Calibri" w:hAnsi="Arial" w:cs="Arial"/>
          <w:color w:val="000000"/>
          <w:sz w:val="18"/>
          <w:szCs w:val="18"/>
          <w:shd w:val="clear" w:color="auto" w:fill="FFFFFF"/>
          <w:lang w:eastAsia="en-US"/>
        </w:rPr>
        <w:t>. 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E50D0E" w:rsidRPr="00080EB9" w14:paraId="5B62D488" w14:textId="77777777" w:rsidTr="00BD4EDD">
        <w:trPr>
          <w:trHeight w:val="354"/>
        </w:trPr>
        <w:tc>
          <w:tcPr>
            <w:tcW w:w="7315" w:type="dxa"/>
            <w:tcBorders>
              <w:top w:val="single" w:sz="4" w:space="0" w:color="000000"/>
              <w:left w:val="single" w:sz="4" w:space="0" w:color="000000"/>
              <w:bottom w:val="single" w:sz="4" w:space="0" w:color="000000"/>
              <w:right w:val="single" w:sz="4" w:space="0" w:color="000000"/>
            </w:tcBorders>
            <w:shd w:val="clear" w:color="auto" w:fill="D9D9D9"/>
            <w:hideMark/>
          </w:tcPr>
          <w:p w14:paraId="1B07EE6A" w14:textId="60C9B236" w:rsidR="00E50D0E" w:rsidRPr="00080EB9" w:rsidRDefault="00E50D0E" w:rsidP="00BD4EDD">
            <w:pPr>
              <w:jc w:val="center"/>
              <w:rPr>
                <w:rFonts w:ascii="Arial" w:eastAsia="Arial" w:hAnsi="Arial" w:cs="Arial"/>
                <w:b/>
                <w:sz w:val="20"/>
                <w:szCs w:val="20"/>
              </w:rPr>
            </w:pPr>
            <w:r w:rsidRPr="00080EB9">
              <w:rPr>
                <w:rFonts w:ascii="Arial" w:eastAsia="Arial" w:hAnsi="Arial" w:cs="Arial"/>
                <w:b/>
                <w:sz w:val="20"/>
                <w:szCs w:val="20"/>
              </w:rPr>
              <w:t xml:space="preserve">Atributo </w:t>
            </w:r>
          </w:p>
        </w:tc>
        <w:tc>
          <w:tcPr>
            <w:tcW w:w="1763" w:type="dxa"/>
            <w:tcBorders>
              <w:top w:val="single" w:sz="4" w:space="0" w:color="000000"/>
              <w:left w:val="single" w:sz="4" w:space="0" w:color="000000"/>
              <w:bottom w:val="single" w:sz="4" w:space="0" w:color="000000"/>
              <w:right w:val="single" w:sz="4" w:space="0" w:color="000000"/>
            </w:tcBorders>
            <w:shd w:val="clear" w:color="auto" w:fill="D9D9D9"/>
            <w:hideMark/>
          </w:tcPr>
          <w:p w14:paraId="1A521E58" w14:textId="77777777" w:rsidR="00E50D0E" w:rsidRPr="00080EB9" w:rsidRDefault="00E50D0E" w:rsidP="00BD4EDD">
            <w:pPr>
              <w:spacing w:line="360" w:lineRule="auto"/>
              <w:jc w:val="center"/>
              <w:rPr>
                <w:rFonts w:ascii="Arial" w:eastAsia="Arial" w:hAnsi="Arial" w:cs="Arial"/>
                <w:color w:val="000000"/>
                <w:sz w:val="20"/>
                <w:szCs w:val="20"/>
                <w:highlight w:val="white"/>
              </w:rPr>
            </w:pPr>
            <w:r w:rsidRPr="00080EB9">
              <w:rPr>
                <w:rFonts w:ascii="Arial" w:eastAsia="Arial" w:hAnsi="Arial" w:cs="Arial"/>
                <w:b/>
                <w:sz w:val="20"/>
                <w:szCs w:val="20"/>
              </w:rPr>
              <w:t>Ponderación</w:t>
            </w:r>
          </w:p>
        </w:tc>
      </w:tr>
      <w:tr w:rsidR="00E50D0E" w:rsidRPr="00080EB9" w14:paraId="67470540"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798058F1" w14:textId="77777777" w:rsidR="00E50D0E" w:rsidRPr="00080EB9" w:rsidRDefault="00E50D0E" w:rsidP="00BD4EDD">
            <w:pPr>
              <w:jc w:val="both"/>
              <w:rPr>
                <w:rFonts w:ascii="Arial" w:eastAsia="Arial Unicode MS" w:hAnsi="Arial" w:cs="Arial"/>
                <w:bCs/>
                <w:iCs/>
                <w:sz w:val="20"/>
                <w:szCs w:val="20"/>
                <w:lang w:val="es-CO" w:eastAsia="zh-CN"/>
              </w:rPr>
            </w:pPr>
            <w:r w:rsidRPr="00080EB9">
              <w:rPr>
                <w:rFonts w:ascii="Arial" w:eastAsia="Arial" w:hAnsi="Arial" w:cs="Arial"/>
                <w:b/>
                <w:sz w:val="20"/>
                <w:szCs w:val="20"/>
              </w:rPr>
              <w:t xml:space="preserve">Intensidad (IN): </w:t>
            </w:r>
            <w:r w:rsidRPr="00080EB9">
              <w:rPr>
                <w:rFonts w:ascii="Arial" w:eastAsia="Arial" w:hAnsi="Arial" w:cs="Arial"/>
                <w:bCs/>
                <w:sz w:val="20"/>
                <w:szCs w:val="20"/>
              </w:rPr>
              <w:t>“Define el grado de incidencia de la acción sobre el bien de protección”</w:t>
            </w:r>
          </w:p>
          <w:p w14:paraId="4BE11933" w14:textId="77777777" w:rsidR="00E50D0E" w:rsidRPr="00080EB9"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59098EA" w14:textId="77777777" w:rsidR="00E50D0E" w:rsidRPr="00080EB9" w:rsidRDefault="00E50D0E" w:rsidP="00BD4EDD">
            <w:pPr>
              <w:spacing w:line="360" w:lineRule="auto"/>
              <w:jc w:val="center"/>
              <w:rPr>
                <w:rFonts w:ascii="Arial" w:eastAsia="Arial" w:hAnsi="Arial" w:cs="Arial"/>
                <w:color w:val="000000"/>
                <w:sz w:val="20"/>
                <w:szCs w:val="20"/>
                <w:highlight w:val="white"/>
              </w:rPr>
            </w:pPr>
            <w:r w:rsidRPr="00080EB9">
              <w:rPr>
                <w:rFonts w:ascii="Arial" w:eastAsia="Arial" w:hAnsi="Arial" w:cs="Arial"/>
                <w:color w:val="000000"/>
                <w:sz w:val="20"/>
                <w:szCs w:val="20"/>
                <w:highlight w:val="white"/>
              </w:rPr>
              <w:t>1</w:t>
            </w:r>
          </w:p>
        </w:tc>
      </w:tr>
      <w:tr w:rsidR="00E50D0E" w:rsidRPr="00080EB9" w14:paraId="4A8357DB"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07AABB72" w14:textId="3EFE5575" w:rsidR="00E50D0E" w:rsidRPr="00080EB9" w:rsidRDefault="00E50D0E" w:rsidP="00080EB9">
            <w:pPr>
              <w:jc w:val="both"/>
              <w:rPr>
                <w:rFonts w:ascii="Arial" w:eastAsia="Arial" w:hAnsi="Arial" w:cs="Arial"/>
                <w:bCs/>
                <w:sz w:val="20"/>
                <w:szCs w:val="20"/>
              </w:rPr>
            </w:pPr>
            <w:r w:rsidRPr="00080EB9">
              <w:rPr>
                <w:rFonts w:ascii="Arial" w:eastAsia="Arial" w:hAnsi="Arial" w:cs="Arial"/>
                <w:b/>
                <w:sz w:val="20"/>
                <w:szCs w:val="20"/>
              </w:rPr>
              <w:t>Extensión (EX): “</w:t>
            </w:r>
            <w:r w:rsidRPr="00080EB9">
              <w:rPr>
                <w:rFonts w:ascii="Arial" w:eastAsia="Arial" w:hAnsi="Arial" w:cs="Arial"/>
                <w:bCs/>
                <w:sz w:val="20"/>
                <w:szCs w:val="20"/>
              </w:rPr>
              <w:t>Se refiere al área de influencia del impacto en relación con el entorno”</w:t>
            </w:r>
          </w:p>
          <w:p w14:paraId="3BE5B1BF" w14:textId="77777777" w:rsidR="00E50D0E" w:rsidRPr="00080EB9"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5E0C21A" w14:textId="77777777" w:rsidR="00E50D0E" w:rsidRPr="00080EB9" w:rsidRDefault="00E50D0E" w:rsidP="00BD4EDD">
            <w:pPr>
              <w:spacing w:line="360" w:lineRule="auto"/>
              <w:jc w:val="center"/>
              <w:rPr>
                <w:rFonts w:ascii="Arial" w:eastAsia="Arial" w:hAnsi="Arial" w:cs="Arial"/>
                <w:color w:val="000000"/>
                <w:sz w:val="20"/>
                <w:szCs w:val="20"/>
                <w:highlight w:val="white"/>
              </w:rPr>
            </w:pPr>
            <w:r w:rsidRPr="00080EB9">
              <w:rPr>
                <w:rFonts w:ascii="Arial" w:eastAsia="Arial" w:hAnsi="Arial" w:cs="Arial"/>
                <w:color w:val="000000"/>
                <w:sz w:val="20"/>
                <w:szCs w:val="20"/>
                <w:highlight w:val="white"/>
              </w:rPr>
              <w:t>1</w:t>
            </w:r>
          </w:p>
        </w:tc>
      </w:tr>
      <w:tr w:rsidR="00E50D0E" w:rsidRPr="00080EB9" w14:paraId="192312C9" w14:textId="77777777" w:rsidTr="00BD4EDD">
        <w:trPr>
          <w:trHeight w:val="696"/>
        </w:trPr>
        <w:tc>
          <w:tcPr>
            <w:tcW w:w="7315" w:type="dxa"/>
            <w:tcBorders>
              <w:top w:val="single" w:sz="4" w:space="0" w:color="000000"/>
              <w:left w:val="single" w:sz="4" w:space="0" w:color="000000"/>
              <w:bottom w:val="single" w:sz="4" w:space="0" w:color="000000"/>
              <w:right w:val="single" w:sz="4" w:space="0" w:color="000000"/>
            </w:tcBorders>
            <w:hideMark/>
          </w:tcPr>
          <w:p w14:paraId="22DA0F74" w14:textId="3E6C61CD" w:rsidR="00E50D0E" w:rsidRPr="00080EB9" w:rsidRDefault="00E50D0E" w:rsidP="00080EB9">
            <w:pPr>
              <w:jc w:val="both"/>
              <w:rPr>
                <w:rFonts w:ascii="Arial" w:eastAsia="Arial" w:hAnsi="Arial" w:cs="Arial"/>
                <w:bCs/>
                <w:sz w:val="20"/>
                <w:szCs w:val="20"/>
              </w:rPr>
            </w:pPr>
            <w:r w:rsidRPr="00080EB9">
              <w:rPr>
                <w:rFonts w:ascii="Arial" w:eastAsia="Arial" w:hAnsi="Arial" w:cs="Arial"/>
                <w:b/>
                <w:sz w:val="20"/>
                <w:szCs w:val="20"/>
              </w:rPr>
              <w:t xml:space="preserve">Persistencia (PE): </w:t>
            </w:r>
            <w:r w:rsidRPr="00080EB9">
              <w:rPr>
                <w:rFonts w:ascii="Arial" w:eastAsia="Arial" w:hAnsi="Arial" w:cs="Arial"/>
                <w:bCs/>
                <w:sz w:val="20"/>
                <w:szCs w:val="20"/>
              </w:rPr>
              <w:t>“Se refiere al tiempo que permanecería el efecto desde su aparición y hasta que el bien de protección retorne a las condiciones previas a la acción”</w:t>
            </w:r>
          </w:p>
          <w:p w14:paraId="228F9EA6" w14:textId="77777777" w:rsidR="00E50D0E" w:rsidRPr="00080EB9" w:rsidRDefault="00E50D0E" w:rsidP="00BD4EDD">
            <w:pPr>
              <w:jc w:val="both"/>
              <w:rPr>
                <w:rFonts w:ascii="Arial" w:eastAsia="Arial" w:hAnsi="Arial" w:cs="Arial"/>
                <w:sz w:val="20"/>
                <w:szCs w:val="20"/>
                <w:lang w:val="es-CO"/>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AC6010C" w14:textId="77777777" w:rsidR="00E50D0E" w:rsidRPr="00080EB9" w:rsidRDefault="00E50D0E" w:rsidP="00BD4EDD">
            <w:pPr>
              <w:spacing w:line="360" w:lineRule="auto"/>
              <w:jc w:val="center"/>
              <w:rPr>
                <w:rFonts w:ascii="Arial" w:eastAsia="Arial" w:hAnsi="Arial" w:cs="Arial"/>
                <w:color w:val="000000"/>
                <w:sz w:val="20"/>
                <w:szCs w:val="20"/>
                <w:highlight w:val="white"/>
              </w:rPr>
            </w:pPr>
            <w:r w:rsidRPr="00080EB9">
              <w:rPr>
                <w:rFonts w:ascii="Arial" w:eastAsia="Arial" w:hAnsi="Arial" w:cs="Arial"/>
                <w:color w:val="000000"/>
                <w:sz w:val="20"/>
                <w:szCs w:val="20"/>
                <w:highlight w:val="white"/>
              </w:rPr>
              <w:t>1</w:t>
            </w:r>
          </w:p>
        </w:tc>
      </w:tr>
      <w:tr w:rsidR="00E50D0E" w:rsidRPr="00080EB9" w14:paraId="2F0D66E9" w14:textId="77777777" w:rsidTr="00BD4EDD">
        <w:trPr>
          <w:trHeight w:val="709"/>
        </w:trPr>
        <w:tc>
          <w:tcPr>
            <w:tcW w:w="7315" w:type="dxa"/>
            <w:tcBorders>
              <w:top w:val="single" w:sz="4" w:space="0" w:color="000000"/>
              <w:left w:val="single" w:sz="4" w:space="0" w:color="000000"/>
              <w:bottom w:val="single" w:sz="4" w:space="0" w:color="000000"/>
              <w:right w:val="single" w:sz="4" w:space="0" w:color="000000"/>
            </w:tcBorders>
            <w:hideMark/>
          </w:tcPr>
          <w:p w14:paraId="7194725F" w14:textId="77777777" w:rsidR="00E50D0E" w:rsidRPr="00080EB9" w:rsidRDefault="00E50D0E" w:rsidP="00BD4EDD">
            <w:pPr>
              <w:jc w:val="both"/>
              <w:rPr>
                <w:rFonts w:ascii="Arial" w:eastAsia="Arial" w:hAnsi="Arial" w:cs="Arial"/>
                <w:sz w:val="20"/>
                <w:szCs w:val="20"/>
              </w:rPr>
            </w:pPr>
            <w:r w:rsidRPr="00080EB9">
              <w:rPr>
                <w:rFonts w:ascii="Arial" w:eastAsia="Arial" w:hAnsi="Arial" w:cs="Arial"/>
                <w:b/>
                <w:sz w:val="20"/>
                <w:szCs w:val="20"/>
              </w:rPr>
              <w:t>Reversibilidad (RV): “</w:t>
            </w:r>
            <w:r w:rsidRPr="00080EB9">
              <w:rPr>
                <w:rFonts w:ascii="Arial" w:eastAsia="Arial" w:hAnsi="Arial" w:cs="Arial"/>
                <w:bCs/>
                <w:sz w:val="20"/>
                <w:szCs w:val="20"/>
              </w:rPr>
              <w:t xml:space="preserve">Capacidad del bien de protección ambiental afectado de volver a sus condiciones anteriores a la afectación por medios naturales, una vez se haya dejado de actuar sobre el ambiente” </w:t>
            </w:r>
          </w:p>
          <w:p w14:paraId="66F4A00B" w14:textId="77777777" w:rsidR="00E50D0E" w:rsidRPr="00080EB9" w:rsidRDefault="00E50D0E" w:rsidP="00BD4EDD">
            <w:pPr>
              <w:suppressAutoHyphens/>
              <w:jc w:val="both"/>
              <w:rPr>
                <w:rFonts w:ascii="Arial" w:eastAsia="Arial Unicode MS" w:hAnsi="Arial" w:cs="Arial"/>
                <w:iCs/>
                <w:sz w:val="20"/>
                <w:szCs w:val="20"/>
                <w:lang w:val="es-ES" w:eastAsia="zh-CN"/>
              </w:rPr>
            </w:pPr>
          </w:p>
          <w:p w14:paraId="51ACB7D0" w14:textId="77777777" w:rsidR="00E50D0E" w:rsidRPr="00080EB9" w:rsidRDefault="00E50D0E" w:rsidP="00BD4EDD">
            <w:pPr>
              <w:jc w:val="both"/>
              <w:rPr>
                <w:rFonts w:ascii="Arial" w:eastAsia="Arial" w:hAnsi="Arial" w:cs="Arial"/>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A147D07" w14:textId="77777777" w:rsidR="00E50D0E" w:rsidRPr="00080EB9" w:rsidRDefault="00E50D0E" w:rsidP="00BD4EDD">
            <w:pPr>
              <w:spacing w:line="360" w:lineRule="auto"/>
              <w:jc w:val="center"/>
              <w:rPr>
                <w:rFonts w:ascii="Arial" w:eastAsia="Arial" w:hAnsi="Arial" w:cs="Arial"/>
                <w:color w:val="000000"/>
                <w:sz w:val="20"/>
                <w:szCs w:val="20"/>
                <w:highlight w:val="white"/>
              </w:rPr>
            </w:pPr>
            <w:r w:rsidRPr="00080EB9">
              <w:rPr>
                <w:rFonts w:ascii="Arial" w:eastAsia="Arial" w:hAnsi="Arial" w:cs="Arial"/>
                <w:color w:val="000000"/>
                <w:sz w:val="20"/>
                <w:szCs w:val="20"/>
                <w:highlight w:val="white"/>
              </w:rPr>
              <w:t>1</w:t>
            </w:r>
          </w:p>
        </w:tc>
      </w:tr>
      <w:tr w:rsidR="00E50D0E" w:rsidRPr="00080EB9" w14:paraId="570486D1"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3031CBAB" w14:textId="77777777" w:rsidR="00E50D0E" w:rsidRPr="00080EB9" w:rsidRDefault="00E50D0E" w:rsidP="00BD4EDD">
            <w:pPr>
              <w:jc w:val="both"/>
              <w:rPr>
                <w:rFonts w:ascii="Arial" w:eastAsia="Calibri" w:hAnsi="Arial" w:cs="Arial"/>
                <w:iCs/>
                <w:sz w:val="20"/>
                <w:szCs w:val="20"/>
                <w:lang w:val="es-ES"/>
              </w:rPr>
            </w:pPr>
            <w:r w:rsidRPr="00080EB9">
              <w:rPr>
                <w:rFonts w:ascii="Arial" w:eastAsia="Arial" w:hAnsi="Arial" w:cs="Arial"/>
                <w:b/>
                <w:sz w:val="20"/>
                <w:szCs w:val="20"/>
              </w:rPr>
              <w:t>Recuperabilidad (MC): “</w:t>
            </w:r>
            <w:r w:rsidRPr="00080EB9">
              <w:rPr>
                <w:rFonts w:ascii="Arial" w:eastAsia="Arial" w:hAnsi="Arial" w:cs="Arial"/>
                <w:bCs/>
                <w:sz w:val="20"/>
                <w:szCs w:val="20"/>
              </w:rPr>
              <w:t>Capacidad de recuperación del bien de protección por medio de la implementación de medidas de gestión ambiental”</w:t>
            </w:r>
          </w:p>
          <w:p w14:paraId="015F1C7E" w14:textId="77777777" w:rsidR="00E50D0E" w:rsidRPr="00080EB9" w:rsidRDefault="00E50D0E" w:rsidP="00BD4EDD">
            <w:pPr>
              <w:jc w:val="both"/>
              <w:rPr>
                <w:rFonts w:ascii="Arial" w:eastAsia="Arial" w:hAnsi="Arial" w:cs="Arial"/>
                <w:sz w:val="20"/>
                <w:szCs w:val="20"/>
                <w:lang w:val="es-ES"/>
              </w:rPr>
            </w:pPr>
          </w:p>
          <w:p w14:paraId="38D4B82F" w14:textId="77777777" w:rsidR="00E50D0E" w:rsidRPr="00080EB9"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53AAB592" w14:textId="77777777" w:rsidR="00E50D0E" w:rsidRPr="00080EB9" w:rsidRDefault="00E50D0E" w:rsidP="00BD4EDD">
            <w:pPr>
              <w:spacing w:line="360" w:lineRule="auto"/>
              <w:jc w:val="center"/>
              <w:rPr>
                <w:rFonts w:ascii="Arial" w:eastAsia="Arial" w:hAnsi="Arial" w:cs="Arial"/>
                <w:color w:val="000000"/>
                <w:sz w:val="20"/>
                <w:szCs w:val="20"/>
                <w:highlight w:val="white"/>
              </w:rPr>
            </w:pPr>
            <w:r w:rsidRPr="00080EB9">
              <w:rPr>
                <w:rFonts w:ascii="Arial" w:eastAsia="Arial" w:hAnsi="Arial" w:cs="Arial"/>
                <w:color w:val="000000"/>
                <w:sz w:val="20"/>
                <w:szCs w:val="20"/>
                <w:highlight w:val="white"/>
              </w:rPr>
              <w:t>1</w:t>
            </w:r>
          </w:p>
        </w:tc>
      </w:tr>
    </w:tbl>
    <w:p w14:paraId="63B4E587" w14:textId="77777777" w:rsidR="00E50D0E" w:rsidRDefault="00E50D0E" w:rsidP="00E50D0E">
      <w:pPr>
        <w:spacing w:line="360" w:lineRule="auto"/>
        <w:jc w:val="both"/>
        <w:rPr>
          <w:rFonts w:ascii="Arial" w:hAnsi="Arial" w:cs="Arial"/>
          <w:b/>
          <w:bCs/>
          <w:sz w:val="22"/>
          <w:szCs w:val="22"/>
        </w:rPr>
      </w:pPr>
    </w:p>
    <w:p w14:paraId="2DD65192" w14:textId="77777777" w:rsidR="00E50D0E" w:rsidRPr="009F4083" w:rsidRDefault="00E50D0E" w:rsidP="00E50D0E">
      <w:pPr>
        <w:spacing w:line="360" w:lineRule="auto"/>
        <w:jc w:val="both"/>
        <w:rPr>
          <w:rFonts w:ascii="Arial" w:hAnsi="Arial" w:cs="Arial"/>
          <w:b/>
          <w:bCs/>
          <w:sz w:val="22"/>
          <w:szCs w:val="22"/>
        </w:rPr>
      </w:pPr>
      <w:r w:rsidRPr="009F4083">
        <w:rPr>
          <w:rFonts w:ascii="Arial" w:hAnsi="Arial" w:cs="Arial"/>
          <w:b/>
          <w:bCs/>
          <w:sz w:val="22"/>
          <w:szCs w:val="22"/>
        </w:rPr>
        <w:t xml:space="preserve">Valoración de importancia de la afectación (i) </w:t>
      </w:r>
    </w:p>
    <w:p w14:paraId="12042C9A" w14:textId="77777777" w:rsidR="00E50D0E" w:rsidRPr="000F439E" w:rsidRDefault="00E50D0E" w:rsidP="00E50D0E">
      <w:pPr>
        <w:spacing w:line="360" w:lineRule="auto"/>
        <w:jc w:val="both"/>
        <w:rPr>
          <w:rFonts w:ascii="Arial" w:hAnsi="Arial" w:cs="Arial"/>
          <w:sz w:val="22"/>
          <w:szCs w:val="22"/>
        </w:rPr>
      </w:pPr>
    </w:p>
    <w:p w14:paraId="452FCC43" w14:textId="77777777" w:rsidR="00E50D0E" w:rsidRPr="000F439E" w:rsidRDefault="00E50D0E" w:rsidP="00E50D0E">
      <w:pPr>
        <w:spacing w:line="360" w:lineRule="auto"/>
        <w:jc w:val="both"/>
        <w:rPr>
          <w:rFonts w:ascii="Arial" w:hAnsi="Arial" w:cs="Arial"/>
          <w:sz w:val="22"/>
          <w:szCs w:val="22"/>
        </w:rPr>
      </w:pPr>
      <w:r w:rsidRPr="000F439E">
        <w:rPr>
          <w:rFonts w:ascii="Arial" w:hAnsi="Arial" w:cs="Arial"/>
          <w:sz w:val="22"/>
          <w:szCs w:val="22"/>
        </w:rPr>
        <w:t xml:space="preserve">Al aplicar la metodología de valoración de la importancia de la afectación (i), en donde se toman como variables para su cálculo, la Intensidad (IN), Extensión (EX), Persistencia (PE), </w:t>
      </w:r>
      <w:r w:rsidRPr="000F439E">
        <w:rPr>
          <w:rFonts w:ascii="Arial" w:hAnsi="Arial" w:cs="Arial"/>
          <w:sz w:val="22"/>
          <w:szCs w:val="22"/>
        </w:rPr>
        <w:lastRenderedPageBreak/>
        <w:t>Reversibilidad (RV) y Recuperabilidad (MC), y suponiendo una circunstancia en donde exista una afectación, se realizará su cálculo mediante la siguiente formula:</w:t>
      </w:r>
    </w:p>
    <w:p w14:paraId="55BC08A5" w14:textId="77777777" w:rsidR="00E50D0E" w:rsidRPr="000F439E" w:rsidRDefault="00E50D0E" w:rsidP="00E50D0E">
      <w:pPr>
        <w:spacing w:line="360" w:lineRule="auto"/>
        <w:jc w:val="both"/>
        <w:rPr>
          <w:rFonts w:ascii="Arial" w:hAnsi="Arial" w:cs="Arial"/>
          <w:sz w:val="22"/>
          <w:szCs w:val="22"/>
        </w:rPr>
      </w:pPr>
    </w:p>
    <w:p w14:paraId="29A487C5" w14:textId="77777777" w:rsidR="00E50D0E" w:rsidRPr="00080EB9" w:rsidRDefault="00E50D0E" w:rsidP="00E50D0E">
      <w:pPr>
        <w:spacing w:line="360" w:lineRule="auto"/>
        <w:jc w:val="center"/>
        <w:rPr>
          <w:rFonts w:ascii="Arial" w:hAnsi="Arial" w:cs="Arial"/>
          <w:sz w:val="22"/>
          <w:szCs w:val="22"/>
          <w:lang w:val="en-US"/>
        </w:rPr>
      </w:pPr>
      <w:r w:rsidRPr="00080EB9">
        <w:rPr>
          <w:rFonts w:ascii="Arial" w:hAnsi="Arial" w:cs="Arial"/>
          <w:sz w:val="22"/>
          <w:szCs w:val="22"/>
          <w:lang w:val="en-US"/>
        </w:rPr>
        <w:t>I = 3IN + 2EX + PE + RV + MC</w:t>
      </w:r>
    </w:p>
    <w:p w14:paraId="27F964A3" w14:textId="77777777" w:rsidR="00E50D0E" w:rsidRPr="00080EB9" w:rsidRDefault="00E50D0E" w:rsidP="00E50D0E">
      <w:pPr>
        <w:spacing w:line="360" w:lineRule="auto"/>
        <w:jc w:val="center"/>
        <w:rPr>
          <w:rFonts w:ascii="Arial" w:hAnsi="Arial" w:cs="Arial"/>
          <w:sz w:val="22"/>
          <w:szCs w:val="22"/>
          <w:lang w:val="es-CO"/>
        </w:rPr>
      </w:pPr>
      <w:r w:rsidRPr="00080EB9">
        <w:rPr>
          <w:rFonts w:ascii="Arial" w:hAnsi="Arial" w:cs="Arial"/>
          <w:sz w:val="22"/>
          <w:szCs w:val="22"/>
          <w:lang w:val="es-CO"/>
        </w:rPr>
        <w:t>I = 3(1) + 2(1) + (1) + (1) + (1)</w:t>
      </w:r>
    </w:p>
    <w:p w14:paraId="2596936A" w14:textId="77777777" w:rsidR="00E50D0E" w:rsidRPr="00080EB9" w:rsidRDefault="00E50D0E" w:rsidP="00E50D0E">
      <w:pPr>
        <w:spacing w:line="360" w:lineRule="auto"/>
        <w:jc w:val="center"/>
        <w:rPr>
          <w:sz w:val="22"/>
          <w:szCs w:val="22"/>
          <w:lang w:val="es-CO"/>
        </w:rPr>
      </w:pPr>
      <w:r w:rsidRPr="00080EB9">
        <w:rPr>
          <w:rFonts w:ascii="Cambria Math" w:hAnsi="Cambria Math" w:cs="Cambria Math"/>
          <w:sz w:val="22"/>
          <w:szCs w:val="22"/>
        </w:rPr>
        <w:t>𝐈 = 8</w:t>
      </w:r>
    </w:p>
    <w:p w14:paraId="1CA206F4" w14:textId="77777777" w:rsidR="00E50D0E" w:rsidRDefault="00E50D0E" w:rsidP="00E50D0E">
      <w:pPr>
        <w:spacing w:line="360" w:lineRule="auto"/>
        <w:jc w:val="both"/>
        <w:rPr>
          <w:rFonts w:ascii="Arial" w:hAnsi="Arial" w:cs="Arial"/>
          <w:sz w:val="22"/>
          <w:szCs w:val="22"/>
          <w:lang w:val="es-CO" w:eastAsia="es-CO"/>
        </w:rPr>
      </w:pPr>
      <w:r w:rsidRPr="000F439E">
        <w:rPr>
          <w:rFonts w:ascii="Arial" w:hAnsi="Arial" w:cs="Arial"/>
          <w:sz w:val="22"/>
          <w:szCs w:val="22"/>
        </w:rPr>
        <w:t>Según la tabla de clasificación de importancia de la afectación contenida en el Artículo 7° de la Resolución 2086 de 2010, se clasifica como irrelevante, por tanto, la importancia de afectación es de 20, de acuerdo con la siguiente tabla:</w:t>
      </w:r>
    </w:p>
    <w:p w14:paraId="7D55B77D" w14:textId="77777777" w:rsidR="00E50D0E" w:rsidRDefault="00E50D0E" w:rsidP="00080EB9">
      <w:pPr>
        <w:widowControl w:val="0"/>
        <w:autoSpaceDE w:val="0"/>
        <w:autoSpaceDN w:val="0"/>
        <w:ind w:right="98"/>
        <w:rPr>
          <w:rFonts w:ascii="Arial" w:eastAsia="Arial MT" w:hAnsi="Arial" w:cs="Arial"/>
          <w:sz w:val="22"/>
          <w:szCs w:val="22"/>
          <w:lang w:val="es-ES" w:eastAsia="en-US"/>
        </w:rPr>
      </w:pPr>
    </w:p>
    <w:p w14:paraId="5C6D2082" w14:textId="30E2A00D" w:rsidR="00E50D0E" w:rsidRPr="00080EB9" w:rsidRDefault="00E50D0E" w:rsidP="00E50D0E">
      <w:pPr>
        <w:widowControl w:val="0"/>
        <w:autoSpaceDE w:val="0"/>
        <w:autoSpaceDN w:val="0"/>
        <w:ind w:right="98"/>
        <w:jc w:val="center"/>
        <w:rPr>
          <w:rFonts w:ascii="Arial" w:eastAsia="Arial MT" w:hAnsi="Arial" w:cs="Arial"/>
          <w:sz w:val="18"/>
          <w:szCs w:val="18"/>
          <w:lang w:val="es-ES" w:eastAsia="en-US"/>
        </w:rPr>
      </w:pPr>
      <w:r w:rsidRPr="00080EB9">
        <w:rPr>
          <w:rFonts w:ascii="Arial" w:eastAsia="Arial MT" w:hAnsi="Arial" w:cs="Arial"/>
          <w:sz w:val="18"/>
          <w:szCs w:val="18"/>
          <w:lang w:val="es-ES" w:eastAsia="en-US"/>
        </w:rPr>
        <w:t xml:space="preserve">Tabla </w:t>
      </w:r>
      <w:r w:rsidR="00080EB9">
        <w:rPr>
          <w:rFonts w:ascii="Arial" w:eastAsia="Arial MT" w:hAnsi="Arial" w:cs="Arial"/>
          <w:sz w:val="18"/>
          <w:szCs w:val="18"/>
          <w:lang w:val="es-ES" w:eastAsia="en-US"/>
        </w:rPr>
        <w:t>5</w:t>
      </w:r>
      <w:r w:rsidRPr="00080EB9">
        <w:rPr>
          <w:rFonts w:ascii="Arial" w:eastAsia="Arial MT" w:hAnsi="Arial" w:cs="Arial"/>
          <w:sz w:val="18"/>
          <w:szCs w:val="18"/>
          <w:lang w:val="es-ES" w:eastAsia="en-US"/>
        </w:rPr>
        <w:t>. Magnitud de afectación (Artículo 7 Resolución 2086 de 2010)</w:t>
      </w:r>
    </w:p>
    <w:p w14:paraId="6184FCDB" w14:textId="77777777" w:rsidR="00E50D0E" w:rsidRPr="000F439E" w:rsidRDefault="00E50D0E" w:rsidP="00E50D0E">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50D0E" w:rsidRPr="00080EB9" w14:paraId="3071B6F4" w14:textId="77777777" w:rsidTr="00BD4EDD">
        <w:trPr>
          <w:trHeight w:val="505"/>
        </w:trPr>
        <w:tc>
          <w:tcPr>
            <w:tcW w:w="3018" w:type="dxa"/>
            <w:shd w:val="clear" w:color="auto" w:fill="BFBFBF"/>
          </w:tcPr>
          <w:p w14:paraId="45E55166" w14:textId="77777777" w:rsidR="00E50D0E" w:rsidRPr="00080EB9" w:rsidRDefault="00E50D0E" w:rsidP="00BD4EDD">
            <w:pPr>
              <w:spacing w:line="250" w:lineRule="atLeast"/>
              <w:ind w:left="964" w:right="190" w:hanging="746"/>
              <w:rPr>
                <w:rFonts w:ascii="Arial" w:eastAsia="Arial" w:hAnsi="Arial" w:cs="Arial"/>
                <w:b/>
                <w:sz w:val="20"/>
                <w:szCs w:val="20"/>
                <w:lang w:val="es-ES" w:bidi="es-ES"/>
              </w:rPr>
            </w:pPr>
            <w:r w:rsidRPr="00080EB9">
              <w:rPr>
                <w:rFonts w:ascii="Arial" w:eastAsia="Arial" w:hAnsi="Arial" w:cs="Arial"/>
                <w:b/>
                <w:sz w:val="20"/>
                <w:szCs w:val="20"/>
                <w:lang w:val="es-ES" w:bidi="es-ES"/>
              </w:rPr>
              <w:t>Criterio de valoración de afectación</w:t>
            </w:r>
          </w:p>
        </w:tc>
        <w:tc>
          <w:tcPr>
            <w:tcW w:w="3018" w:type="dxa"/>
            <w:shd w:val="clear" w:color="auto" w:fill="BFBFBF"/>
          </w:tcPr>
          <w:p w14:paraId="097088DB" w14:textId="77777777" w:rsidR="00E50D0E" w:rsidRPr="00080EB9" w:rsidRDefault="00E50D0E" w:rsidP="00BD4EDD">
            <w:pPr>
              <w:spacing w:line="250" w:lineRule="atLeast"/>
              <w:ind w:left="830" w:right="575" w:hanging="227"/>
              <w:rPr>
                <w:rFonts w:ascii="Arial" w:eastAsia="Arial" w:hAnsi="Arial" w:cs="Arial"/>
                <w:b/>
                <w:sz w:val="20"/>
                <w:szCs w:val="20"/>
                <w:lang w:val="es-ES" w:bidi="es-ES"/>
              </w:rPr>
            </w:pPr>
            <w:r w:rsidRPr="00080EB9">
              <w:rPr>
                <w:rFonts w:ascii="Arial" w:eastAsia="Arial" w:hAnsi="Arial" w:cs="Arial"/>
                <w:b/>
                <w:sz w:val="20"/>
                <w:szCs w:val="20"/>
                <w:lang w:val="es-ES" w:bidi="es-ES"/>
              </w:rPr>
              <w:t>Importancia de la afectación (I)</w:t>
            </w:r>
          </w:p>
        </w:tc>
        <w:tc>
          <w:tcPr>
            <w:tcW w:w="3348" w:type="dxa"/>
            <w:shd w:val="clear" w:color="auto" w:fill="BFBFBF"/>
          </w:tcPr>
          <w:p w14:paraId="3D3EE205" w14:textId="77777777" w:rsidR="00E50D0E" w:rsidRPr="00080EB9" w:rsidRDefault="00E50D0E" w:rsidP="00BD4EDD">
            <w:pPr>
              <w:spacing w:line="250" w:lineRule="atLeast"/>
              <w:ind w:left="928" w:right="361" w:hanging="538"/>
              <w:rPr>
                <w:rFonts w:ascii="Arial" w:eastAsia="Arial" w:hAnsi="Arial" w:cs="Arial"/>
                <w:b/>
                <w:sz w:val="20"/>
                <w:szCs w:val="20"/>
                <w:lang w:val="es-ES" w:bidi="es-ES"/>
              </w:rPr>
            </w:pPr>
            <w:r w:rsidRPr="00080EB9">
              <w:rPr>
                <w:rFonts w:ascii="Arial" w:eastAsia="Arial" w:hAnsi="Arial" w:cs="Arial"/>
                <w:b/>
                <w:sz w:val="20"/>
                <w:szCs w:val="20"/>
                <w:lang w:val="es-ES" w:bidi="es-ES"/>
              </w:rPr>
              <w:t>Magnitud potencial de la afectación (m)</w:t>
            </w:r>
          </w:p>
        </w:tc>
      </w:tr>
      <w:tr w:rsidR="00E50D0E" w:rsidRPr="00080EB9" w14:paraId="19159718" w14:textId="77777777" w:rsidTr="00BD4EDD">
        <w:trPr>
          <w:trHeight w:val="252"/>
        </w:trPr>
        <w:tc>
          <w:tcPr>
            <w:tcW w:w="3018" w:type="dxa"/>
          </w:tcPr>
          <w:p w14:paraId="15848004" w14:textId="77777777" w:rsidR="00E50D0E" w:rsidRPr="00080EB9" w:rsidRDefault="00E50D0E" w:rsidP="00BD4EDD">
            <w:pPr>
              <w:spacing w:line="233" w:lineRule="exact"/>
              <w:ind w:left="967" w:right="960"/>
              <w:jc w:val="center"/>
              <w:rPr>
                <w:rFonts w:ascii="Arial" w:eastAsia="Arial" w:hAnsi="Arial" w:cs="Arial"/>
                <w:sz w:val="20"/>
                <w:szCs w:val="20"/>
                <w:lang w:val="es-ES" w:bidi="es-ES"/>
              </w:rPr>
            </w:pPr>
            <w:r w:rsidRPr="00080EB9">
              <w:rPr>
                <w:rFonts w:ascii="Arial" w:eastAsia="Arial" w:hAnsi="Arial" w:cs="Arial"/>
                <w:sz w:val="20"/>
                <w:szCs w:val="20"/>
                <w:lang w:val="es-ES" w:bidi="es-ES"/>
              </w:rPr>
              <w:t>Irrelevante</w:t>
            </w:r>
          </w:p>
        </w:tc>
        <w:tc>
          <w:tcPr>
            <w:tcW w:w="3018" w:type="dxa"/>
          </w:tcPr>
          <w:p w14:paraId="172FD6F9" w14:textId="77777777" w:rsidR="00E50D0E" w:rsidRPr="00080EB9" w:rsidRDefault="00E50D0E" w:rsidP="00BD4EDD">
            <w:pPr>
              <w:spacing w:line="233" w:lineRule="exact"/>
              <w:ind w:left="9"/>
              <w:jc w:val="center"/>
              <w:rPr>
                <w:rFonts w:ascii="Arial" w:eastAsia="Arial" w:hAnsi="Arial" w:cs="Arial"/>
                <w:sz w:val="20"/>
                <w:szCs w:val="20"/>
                <w:lang w:val="es-ES" w:bidi="es-ES"/>
              </w:rPr>
            </w:pPr>
            <w:r w:rsidRPr="00080EB9">
              <w:rPr>
                <w:rFonts w:ascii="Arial" w:eastAsia="Arial" w:hAnsi="Arial" w:cs="Arial"/>
                <w:sz w:val="20"/>
                <w:szCs w:val="20"/>
                <w:lang w:val="es-ES" w:bidi="es-ES"/>
              </w:rPr>
              <w:t>8</w:t>
            </w:r>
          </w:p>
        </w:tc>
        <w:tc>
          <w:tcPr>
            <w:tcW w:w="3348" w:type="dxa"/>
          </w:tcPr>
          <w:p w14:paraId="2156C6CE" w14:textId="77777777" w:rsidR="00E50D0E" w:rsidRPr="00080EB9" w:rsidRDefault="00E50D0E" w:rsidP="00BD4EDD">
            <w:pPr>
              <w:spacing w:line="233" w:lineRule="exact"/>
              <w:ind w:right="1539"/>
              <w:jc w:val="right"/>
              <w:rPr>
                <w:rFonts w:ascii="Arial" w:eastAsia="Arial" w:hAnsi="Arial" w:cs="Arial"/>
                <w:sz w:val="20"/>
                <w:szCs w:val="20"/>
                <w:lang w:val="es-ES" w:bidi="es-ES"/>
              </w:rPr>
            </w:pPr>
            <w:r w:rsidRPr="00080EB9">
              <w:rPr>
                <w:rFonts w:ascii="Arial" w:eastAsia="Arial" w:hAnsi="Arial" w:cs="Arial"/>
                <w:sz w:val="20"/>
                <w:szCs w:val="20"/>
                <w:lang w:val="es-ES" w:bidi="es-ES"/>
              </w:rPr>
              <w:t>20</w:t>
            </w:r>
          </w:p>
        </w:tc>
      </w:tr>
      <w:tr w:rsidR="00E50D0E" w:rsidRPr="00080EB9" w14:paraId="5284E00E" w14:textId="77777777" w:rsidTr="00BD4EDD">
        <w:trPr>
          <w:trHeight w:val="252"/>
        </w:trPr>
        <w:tc>
          <w:tcPr>
            <w:tcW w:w="3018" w:type="dxa"/>
          </w:tcPr>
          <w:p w14:paraId="6C52276B" w14:textId="77777777" w:rsidR="00E50D0E" w:rsidRPr="00080EB9" w:rsidRDefault="00E50D0E" w:rsidP="00BD4EDD">
            <w:pPr>
              <w:spacing w:line="233" w:lineRule="exact"/>
              <w:ind w:left="967" w:right="958"/>
              <w:jc w:val="center"/>
              <w:rPr>
                <w:rFonts w:ascii="Arial" w:eastAsia="Arial" w:hAnsi="Arial" w:cs="Arial"/>
                <w:sz w:val="20"/>
                <w:szCs w:val="20"/>
                <w:lang w:val="es-ES" w:bidi="es-ES"/>
              </w:rPr>
            </w:pPr>
            <w:r w:rsidRPr="00080EB9">
              <w:rPr>
                <w:rFonts w:ascii="Arial" w:eastAsia="Arial" w:hAnsi="Arial" w:cs="Arial"/>
                <w:sz w:val="20"/>
                <w:szCs w:val="20"/>
                <w:lang w:val="es-ES" w:bidi="es-ES"/>
              </w:rPr>
              <w:t>Leve</w:t>
            </w:r>
          </w:p>
        </w:tc>
        <w:tc>
          <w:tcPr>
            <w:tcW w:w="3018" w:type="dxa"/>
          </w:tcPr>
          <w:p w14:paraId="26BF1A73" w14:textId="77777777" w:rsidR="00E50D0E" w:rsidRPr="00080EB9" w:rsidRDefault="00E50D0E" w:rsidP="00BD4EDD">
            <w:pPr>
              <w:spacing w:line="233" w:lineRule="exact"/>
              <w:ind w:right="1276"/>
              <w:jc w:val="right"/>
              <w:rPr>
                <w:rFonts w:ascii="Arial" w:eastAsia="Arial" w:hAnsi="Arial" w:cs="Arial"/>
                <w:sz w:val="20"/>
                <w:szCs w:val="20"/>
                <w:lang w:val="es-ES" w:bidi="es-ES"/>
              </w:rPr>
            </w:pPr>
            <w:r w:rsidRPr="00080EB9">
              <w:rPr>
                <w:rFonts w:ascii="Arial" w:eastAsia="Arial" w:hAnsi="Arial" w:cs="Arial"/>
                <w:sz w:val="20"/>
                <w:szCs w:val="20"/>
                <w:lang w:val="es-ES" w:bidi="es-ES"/>
              </w:rPr>
              <w:t>9-20</w:t>
            </w:r>
          </w:p>
        </w:tc>
        <w:tc>
          <w:tcPr>
            <w:tcW w:w="3348" w:type="dxa"/>
          </w:tcPr>
          <w:p w14:paraId="0C667AE2" w14:textId="77777777" w:rsidR="00E50D0E" w:rsidRPr="00080EB9" w:rsidRDefault="00E50D0E" w:rsidP="00BD4EDD">
            <w:pPr>
              <w:spacing w:line="233" w:lineRule="exact"/>
              <w:ind w:right="1539"/>
              <w:jc w:val="right"/>
              <w:rPr>
                <w:rFonts w:ascii="Arial" w:eastAsia="Arial" w:hAnsi="Arial" w:cs="Arial"/>
                <w:sz w:val="20"/>
                <w:szCs w:val="20"/>
                <w:lang w:val="es-ES" w:bidi="es-ES"/>
              </w:rPr>
            </w:pPr>
            <w:r w:rsidRPr="00080EB9">
              <w:rPr>
                <w:rFonts w:ascii="Arial" w:eastAsia="Arial" w:hAnsi="Arial" w:cs="Arial"/>
                <w:sz w:val="20"/>
                <w:szCs w:val="20"/>
                <w:lang w:val="es-ES" w:bidi="es-ES"/>
              </w:rPr>
              <w:t>35</w:t>
            </w:r>
          </w:p>
        </w:tc>
      </w:tr>
      <w:tr w:rsidR="00E50D0E" w:rsidRPr="00080EB9" w14:paraId="5B5B1C2F" w14:textId="77777777" w:rsidTr="00BD4EDD">
        <w:trPr>
          <w:trHeight w:val="252"/>
        </w:trPr>
        <w:tc>
          <w:tcPr>
            <w:tcW w:w="3018" w:type="dxa"/>
          </w:tcPr>
          <w:p w14:paraId="4E945C84" w14:textId="77777777" w:rsidR="00E50D0E" w:rsidRPr="00080EB9" w:rsidRDefault="00E50D0E" w:rsidP="00BD4EDD">
            <w:pPr>
              <w:spacing w:line="233" w:lineRule="exact"/>
              <w:ind w:left="967" w:right="958"/>
              <w:jc w:val="center"/>
              <w:rPr>
                <w:rFonts w:ascii="Arial" w:eastAsia="Arial" w:hAnsi="Arial" w:cs="Arial"/>
                <w:sz w:val="20"/>
                <w:szCs w:val="20"/>
                <w:lang w:val="es-ES" w:bidi="es-ES"/>
              </w:rPr>
            </w:pPr>
            <w:r w:rsidRPr="00080EB9">
              <w:rPr>
                <w:rFonts w:ascii="Arial" w:eastAsia="Arial" w:hAnsi="Arial" w:cs="Arial"/>
                <w:sz w:val="20"/>
                <w:szCs w:val="20"/>
                <w:lang w:val="es-ES" w:bidi="es-ES"/>
              </w:rPr>
              <w:t>Moderado</w:t>
            </w:r>
          </w:p>
        </w:tc>
        <w:tc>
          <w:tcPr>
            <w:tcW w:w="3018" w:type="dxa"/>
          </w:tcPr>
          <w:p w14:paraId="2CAE0F38" w14:textId="77777777" w:rsidR="00E50D0E" w:rsidRPr="00080EB9" w:rsidRDefault="00E50D0E" w:rsidP="00BD4EDD">
            <w:pPr>
              <w:spacing w:line="233" w:lineRule="exact"/>
              <w:ind w:right="1215"/>
              <w:jc w:val="right"/>
              <w:rPr>
                <w:rFonts w:ascii="Arial" w:eastAsia="Arial" w:hAnsi="Arial" w:cs="Arial"/>
                <w:sz w:val="20"/>
                <w:szCs w:val="20"/>
                <w:lang w:val="es-ES" w:bidi="es-ES"/>
              </w:rPr>
            </w:pPr>
            <w:r w:rsidRPr="00080EB9">
              <w:rPr>
                <w:rFonts w:ascii="Arial" w:eastAsia="Arial" w:hAnsi="Arial" w:cs="Arial"/>
                <w:sz w:val="20"/>
                <w:szCs w:val="20"/>
                <w:lang w:val="es-ES" w:bidi="es-ES"/>
              </w:rPr>
              <w:t>21-40</w:t>
            </w:r>
          </w:p>
        </w:tc>
        <w:tc>
          <w:tcPr>
            <w:tcW w:w="3348" w:type="dxa"/>
          </w:tcPr>
          <w:p w14:paraId="2C8A93F6" w14:textId="77777777" w:rsidR="00E50D0E" w:rsidRPr="00080EB9" w:rsidRDefault="00E50D0E" w:rsidP="00BD4EDD">
            <w:pPr>
              <w:spacing w:line="233" w:lineRule="exact"/>
              <w:ind w:right="1539"/>
              <w:jc w:val="right"/>
              <w:rPr>
                <w:rFonts w:ascii="Arial" w:eastAsia="Arial" w:hAnsi="Arial" w:cs="Arial"/>
                <w:sz w:val="20"/>
                <w:szCs w:val="20"/>
                <w:lang w:val="es-ES" w:bidi="es-ES"/>
              </w:rPr>
            </w:pPr>
            <w:r w:rsidRPr="00080EB9">
              <w:rPr>
                <w:rFonts w:ascii="Arial" w:eastAsia="Arial" w:hAnsi="Arial" w:cs="Arial"/>
                <w:sz w:val="20"/>
                <w:szCs w:val="20"/>
                <w:lang w:val="es-ES" w:bidi="es-ES"/>
              </w:rPr>
              <w:t>50</w:t>
            </w:r>
          </w:p>
        </w:tc>
      </w:tr>
      <w:tr w:rsidR="00E50D0E" w:rsidRPr="00080EB9" w14:paraId="05089402" w14:textId="77777777" w:rsidTr="00BD4EDD">
        <w:trPr>
          <w:trHeight w:val="252"/>
        </w:trPr>
        <w:tc>
          <w:tcPr>
            <w:tcW w:w="3018" w:type="dxa"/>
          </w:tcPr>
          <w:p w14:paraId="51550C6B" w14:textId="77777777" w:rsidR="00E50D0E" w:rsidRPr="00080EB9" w:rsidRDefault="00E50D0E" w:rsidP="00BD4EDD">
            <w:pPr>
              <w:spacing w:line="233" w:lineRule="exact"/>
              <w:ind w:left="967" w:right="959"/>
              <w:jc w:val="center"/>
              <w:rPr>
                <w:rFonts w:ascii="Arial" w:eastAsia="Arial" w:hAnsi="Arial" w:cs="Arial"/>
                <w:sz w:val="20"/>
                <w:szCs w:val="20"/>
                <w:lang w:val="es-ES" w:bidi="es-ES"/>
              </w:rPr>
            </w:pPr>
            <w:r w:rsidRPr="00080EB9">
              <w:rPr>
                <w:rFonts w:ascii="Arial" w:eastAsia="Arial" w:hAnsi="Arial" w:cs="Arial"/>
                <w:sz w:val="20"/>
                <w:szCs w:val="20"/>
                <w:lang w:val="es-ES" w:bidi="es-ES"/>
              </w:rPr>
              <w:t>Severo</w:t>
            </w:r>
          </w:p>
        </w:tc>
        <w:tc>
          <w:tcPr>
            <w:tcW w:w="3018" w:type="dxa"/>
          </w:tcPr>
          <w:p w14:paraId="46CA3A70" w14:textId="77777777" w:rsidR="00E50D0E" w:rsidRPr="00080EB9" w:rsidRDefault="00E50D0E" w:rsidP="00BD4EDD">
            <w:pPr>
              <w:spacing w:line="233" w:lineRule="exact"/>
              <w:ind w:right="1215"/>
              <w:jc w:val="right"/>
              <w:rPr>
                <w:rFonts w:ascii="Arial" w:eastAsia="Arial" w:hAnsi="Arial" w:cs="Arial"/>
                <w:sz w:val="20"/>
                <w:szCs w:val="20"/>
                <w:lang w:val="es-ES" w:bidi="es-ES"/>
              </w:rPr>
            </w:pPr>
            <w:r w:rsidRPr="00080EB9">
              <w:rPr>
                <w:rFonts w:ascii="Arial" w:eastAsia="Arial" w:hAnsi="Arial" w:cs="Arial"/>
                <w:sz w:val="20"/>
                <w:szCs w:val="20"/>
                <w:lang w:val="es-ES" w:bidi="es-ES"/>
              </w:rPr>
              <w:t>41-60</w:t>
            </w:r>
          </w:p>
        </w:tc>
        <w:tc>
          <w:tcPr>
            <w:tcW w:w="3348" w:type="dxa"/>
          </w:tcPr>
          <w:p w14:paraId="5730C529" w14:textId="77777777" w:rsidR="00E50D0E" w:rsidRPr="00080EB9" w:rsidRDefault="00E50D0E" w:rsidP="00BD4EDD">
            <w:pPr>
              <w:spacing w:line="233" w:lineRule="exact"/>
              <w:ind w:right="1539"/>
              <w:jc w:val="right"/>
              <w:rPr>
                <w:rFonts w:ascii="Arial" w:eastAsia="Arial" w:hAnsi="Arial" w:cs="Arial"/>
                <w:sz w:val="20"/>
                <w:szCs w:val="20"/>
                <w:lang w:val="es-ES" w:bidi="es-ES"/>
              </w:rPr>
            </w:pPr>
            <w:r w:rsidRPr="00080EB9">
              <w:rPr>
                <w:rFonts w:ascii="Arial" w:eastAsia="Arial" w:hAnsi="Arial" w:cs="Arial"/>
                <w:sz w:val="20"/>
                <w:szCs w:val="20"/>
                <w:lang w:val="es-ES" w:bidi="es-ES"/>
              </w:rPr>
              <w:t>65</w:t>
            </w:r>
          </w:p>
        </w:tc>
      </w:tr>
      <w:tr w:rsidR="00E50D0E" w:rsidRPr="00080EB9" w14:paraId="1D763F38" w14:textId="77777777" w:rsidTr="00BD4EDD">
        <w:trPr>
          <w:trHeight w:val="252"/>
        </w:trPr>
        <w:tc>
          <w:tcPr>
            <w:tcW w:w="3018" w:type="dxa"/>
          </w:tcPr>
          <w:p w14:paraId="3522C999" w14:textId="77777777" w:rsidR="00E50D0E" w:rsidRPr="00080EB9" w:rsidRDefault="00E50D0E" w:rsidP="00BD4EDD">
            <w:pPr>
              <w:spacing w:line="233" w:lineRule="exact"/>
              <w:ind w:left="967" w:right="958"/>
              <w:jc w:val="center"/>
              <w:rPr>
                <w:rFonts w:ascii="Arial" w:eastAsia="Arial" w:hAnsi="Arial" w:cs="Arial"/>
                <w:sz w:val="20"/>
                <w:szCs w:val="20"/>
                <w:lang w:val="es-ES" w:bidi="es-ES"/>
              </w:rPr>
            </w:pPr>
            <w:r w:rsidRPr="00080EB9">
              <w:rPr>
                <w:rFonts w:ascii="Arial" w:eastAsia="Arial" w:hAnsi="Arial" w:cs="Arial"/>
                <w:sz w:val="20"/>
                <w:szCs w:val="20"/>
                <w:lang w:val="es-ES" w:bidi="es-ES"/>
              </w:rPr>
              <w:t>Crítico</w:t>
            </w:r>
          </w:p>
        </w:tc>
        <w:tc>
          <w:tcPr>
            <w:tcW w:w="3018" w:type="dxa"/>
          </w:tcPr>
          <w:p w14:paraId="129CC741" w14:textId="77777777" w:rsidR="00E50D0E" w:rsidRPr="00080EB9" w:rsidRDefault="00E50D0E" w:rsidP="00BD4EDD">
            <w:pPr>
              <w:spacing w:line="233" w:lineRule="exact"/>
              <w:ind w:right="1215"/>
              <w:jc w:val="right"/>
              <w:rPr>
                <w:rFonts w:ascii="Arial" w:eastAsia="Arial" w:hAnsi="Arial" w:cs="Arial"/>
                <w:sz w:val="20"/>
                <w:szCs w:val="20"/>
                <w:lang w:val="es-ES" w:bidi="es-ES"/>
              </w:rPr>
            </w:pPr>
            <w:r w:rsidRPr="00080EB9">
              <w:rPr>
                <w:rFonts w:ascii="Arial" w:eastAsia="Arial" w:hAnsi="Arial" w:cs="Arial"/>
                <w:sz w:val="20"/>
                <w:szCs w:val="20"/>
                <w:lang w:val="es-ES" w:bidi="es-ES"/>
              </w:rPr>
              <w:t>61-80</w:t>
            </w:r>
          </w:p>
        </w:tc>
        <w:tc>
          <w:tcPr>
            <w:tcW w:w="3348" w:type="dxa"/>
          </w:tcPr>
          <w:p w14:paraId="2394C5D5" w14:textId="77777777" w:rsidR="00E50D0E" w:rsidRPr="00080EB9" w:rsidRDefault="00E50D0E" w:rsidP="00BD4EDD">
            <w:pPr>
              <w:spacing w:line="233" w:lineRule="exact"/>
              <w:ind w:right="1539"/>
              <w:jc w:val="right"/>
              <w:rPr>
                <w:rFonts w:ascii="Arial" w:eastAsia="Arial" w:hAnsi="Arial" w:cs="Arial"/>
                <w:sz w:val="20"/>
                <w:szCs w:val="20"/>
                <w:lang w:val="es-ES" w:bidi="es-ES"/>
              </w:rPr>
            </w:pPr>
            <w:r w:rsidRPr="00080EB9">
              <w:rPr>
                <w:rFonts w:ascii="Arial" w:eastAsia="Arial" w:hAnsi="Arial" w:cs="Arial"/>
                <w:sz w:val="20"/>
                <w:szCs w:val="20"/>
                <w:lang w:val="es-ES" w:bidi="es-ES"/>
              </w:rPr>
              <w:t>80</w:t>
            </w:r>
          </w:p>
        </w:tc>
      </w:tr>
    </w:tbl>
    <w:p w14:paraId="5C63FBB8" w14:textId="77777777" w:rsidR="00E50D0E" w:rsidRDefault="00E50D0E" w:rsidP="00E50D0E">
      <w:pPr>
        <w:keepNext/>
        <w:keepLines/>
        <w:shd w:val="clear" w:color="auto" w:fill="FFFFFF"/>
        <w:spacing w:before="40"/>
        <w:outlineLvl w:val="2"/>
        <w:rPr>
          <w:rFonts w:ascii="Arial" w:eastAsia="Calibri" w:hAnsi="Arial" w:cstheme="majorBidi"/>
          <w:b/>
          <w:bCs/>
          <w:color w:val="000000" w:themeColor="text1"/>
          <w:sz w:val="22"/>
          <w:lang w:val="es-CO" w:eastAsia="en-US"/>
        </w:rPr>
      </w:pPr>
    </w:p>
    <w:p w14:paraId="02BC9A6A" w14:textId="77777777" w:rsidR="00E50D0E" w:rsidRPr="000F439E" w:rsidRDefault="00E50D0E" w:rsidP="00E50D0E">
      <w:pPr>
        <w:keepNext/>
        <w:keepLines/>
        <w:shd w:val="clear" w:color="auto" w:fill="FFFFFF"/>
        <w:spacing w:before="40"/>
        <w:outlineLvl w:val="2"/>
        <w:rPr>
          <w:rFonts w:ascii="Arial" w:eastAsia="Calibri" w:hAnsi="Arial" w:cstheme="majorBidi"/>
          <w:b/>
          <w:bCs/>
          <w:color w:val="000000" w:themeColor="text1"/>
          <w:sz w:val="22"/>
          <w:lang w:val="es-CO" w:eastAsia="en-US"/>
        </w:rPr>
      </w:pPr>
      <w:r w:rsidRPr="000F439E">
        <w:rPr>
          <w:rFonts w:ascii="Arial" w:eastAsia="Calibri" w:hAnsi="Arial" w:cstheme="majorBidi"/>
          <w:b/>
          <w:bCs/>
          <w:color w:val="000000" w:themeColor="text1"/>
          <w:sz w:val="22"/>
          <w:lang w:val="es-CO" w:eastAsia="en-US"/>
        </w:rPr>
        <w:t>Probabilidad de ocurrencia (o)</w:t>
      </w:r>
    </w:p>
    <w:p w14:paraId="187C7C73" w14:textId="77777777" w:rsidR="00E50D0E" w:rsidRPr="000F439E" w:rsidRDefault="00E50D0E" w:rsidP="00E50D0E">
      <w:pPr>
        <w:spacing w:before="240" w:line="360" w:lineRule="auto"/>
        <w:jc w:val="both"/>
        <w:rPr>
          <w:rFonts w:ascii="Arial" w:hAnsi="Arial" w:cs="Arial"/>
          <w:color w:val="000000" w:themeColor="text1"/>
          <w:sz w:val="22"/>
          <w:szCs w:val="22"/>
        </w:rPr>
      </w:pPr>
      <w:r w:rsidRPr="000F439E">
        <w:rPr>
          <w:rFonts w:ascii="Arial" w:hAnsi="Arial" w:cs="Arial"/>
          <w:color w:val="000000" w:themeColor="text1"/>
          <w:sz w:val="22"/>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7ABEF422" w14:textId="77777777" w:rsidR="00E50D0E" w:rsidRPr="0087474C" w:rsidRDefault="00E50D0E" w:rsidP="00E50D0E">
      <w:pPr>
        <w:jc w:val="center"/>
        <w:rPr>
          <w:rFonts w:ascii="Arial" w:hAnsi="Arial" w:cs="Arial"/>
          <w:sz w:val="22"/>
          <w:szCs w:val="22"/>
        </w:rPr>
      </w:pPr>
    </w:p>
    <w:p w14:paraId="0AA8C194" w14:textId="5E3C66BF" w:rsidR="00E50D0E" w:rsidRPr="00080EB9" w:rsidRDefault="00E50D0E" w:rsidP="00E50D0E">
      <w:pPr>
        <w:jc w:val="center"/>
        <w:rPr>
          <w:rFonts w:ascii="Arial" w:hAnsi="Arial" w:cs="Arial"/>
          <w:sz w:val="18"/>
          <w:szCs w:val="18"/>
        </w:rPr>
      </w:pPr>
      <w:r w:rsidRPr="00080EB9">
        <w:rPr>
          <w:rFonts w:ascii="Arial" w:hAnsi="Arial" w:cs="Arial"/>
          <w:sz w:val="18"/>
          <w:szCs w:val="18"/>
        </w:rPr>
        <w:t xml:space="preserve">Tabla </w:t>
      </w:r>
      <w:r w:rsidR="00080EB9">
        <w:rPr>
          <w:rFonts w:ascii="Arial" w:hAnsi="Arial" w:cs="Arial"/>
          <w:sz w:val="18"/>
          <w:szCs w:val="18"/>
        </w:rPr>
        <w:t>6</w:t>
      </w:r>
      <w:r w:rsidRPr="00080EB9">
        <w:rPr>
          <w:rFonts w:ascii="Arial" w:hAnsi="Arial" w:cs="Arial"/>
          <w:sz w:val="18"/>
          <w:szCs w:val="18"/>
        </w:rPr>
        <w:t>. Valoración Probabilidad de Ocurrencia</w:t>
      </w:r>
    </w:p>
    <w:p w14:paraId="0716FCBF" w14:textId="77777777" w:rsidR="00E50D0E" w:rsidRPr="000F439E" w:rsidRDefault="00E50D0E" w:rsidP="00E50D0E">
      <w:pPr>
        <w:jc w:val="center"/>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50D0E" w:rsidRPr="00080EB9" w14:paraId="23645EC2" w14:textId="77777777" w:rsidTr="00080EB9">
        <w:trPr>
          <w:trHeight w:val="565"/>
          <w:jc w:val="center"/>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EAE4C9" w14:textId="77777777" w:rsidR="00E50D0E" w:rsidRPr="00080EB9" w:rsidRDefault="00E50D0E" w:rsidP="00BD4EDD">
            <w:pPr>
              <w:suppressAutoHyphens/>
              <w:spacing w:line="360" w:lineRule="auto"/>
              <w:jc w:val="center"/>
              <w:rPr>
                <w:rFonts w:ascii="Arial" w:eastAsia="Arial Unicode MS" w:hAnsi="Arial" w:cs="Arial"/>
                <w:b/>
                <w:iCs/>
                <w:sz w:val="20"/>
                <w:szCs w:val="20"/>
                <w:lang w:val="es-CO" w:eastAsia="zh-CN"/>
              </w:rPr>
            </w:pPr>
            <w:r w:rsidRPr="00080EB9">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57ABBE" w14:textId="77777777" w:rsidR="00E50D0E" w:rsidRPr="00080EB9" w:rsidRDefault="00E50D0E" w:rsidP="00BD4EDD">
            <w:pPr>
              <w:suppressAutoHyphens/>
              <w:spacing w:line="360" w:lineRule="auto"/>
              <w:jc w:val="center"/>
              <w:rPr>
                <w:rFonts w:ascii="Arial" w:eastAsia="Arial Unicode MS" w:hAnsi="Arial" w:cs="Arial"/>
                <w:b/>
                <w:iCs/>
                <w:sz w:val="20"/>
                <w:szCs w:val="20"/>
                <w:lang w:val="es-CO" w:eastAsia="zh-CN"/>
              </w:rPr>
            </w:pPr>
            <w:r w:rsidRPr="00080EB9">
              <w:rPr>
                <w:rFonts w:ascii="Arial" w:eastAsia="Arial Unicode MS" w:hAnsi="Arial" w:cs="Arial"/>
                <w:b/>
                <w:iCs/>
                <w:sz w:val="20"/>
                <w:szCs w:val="20"/>
                <w:lang w:val="es-CO" w:eastAsia="zh-CN"/>
              </w:rPr>
              <w:t>Valor de probabilidad de ocurrencia</w:t>
            </w:r>
          </w:p>
        </w:tc>
      </w:tr>
      <w:tr w:rsidR="00E50D0E" w:rsidRPr="00080EB9" w14:paraId="6C3B3935" w14:textId="77777777" w:rsidTr="00080EB9">
        <w:trPr>
          <w:trHeight w:val="330"/>
          <w:jc w:val="center"/>
        </w:trPr>
        <w:tc>
          <w:tcPr>
            <w:tcW w:w="2544" w:type="dxa"/>
            <w:tcBorders>
              <w:top w:val="single" w:sz="4" w:space="0" w:color="auto"/>
              <w:left w:val="single" w:sz="4" w:space="0" w:color="auto"/>
              <w:bottom w:val="single" w:sz="4" w:space="0" w:color="auto"/>
              <w:right w:val="single" w:sz="4" w:space="0" w:color="auto"/>
            </w:tcBorders>
            <w:hideMark/>
          </w:tcPr>
          <w:p w14:paraId="5C93FDEF" w14:textId="77777777" w:rsidR="00E50D0E" w:rsidRPr="00080EB9" w:rsidRDefault="00E50D0E"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Muy Alta</w:t>
            </w:r>
          </w:p>
        </w:tc>
        <w:tc>
          <w:tcPr>
            <w:tcW w:w="2820" w:type="dxa"/>
            <w:tcBorders>
              <w:top w:val="single" w:sz="4" w:space="0" w:color="auto"/>
              <w:left w:val="single" w:sz="4" w:space="0" w:color="auto"/>
              <w:bottom w:val="single" w:sz="4" w:space="0" w:color="auto"/>
              <w:right w:val="single" w:sz="4" w:space="0" w:color="auto"/>
            </w:tcBorders>
            <w:hideMark/>
          </w:tcPr>
          <w:p w14:paraId="3481A246" w14:textId="77777777" w:rsidR="00E50D0E" w:rsidRPr="00080EB9" w:rsidRDefault="00E50D0E"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1</w:t>
            </w:r>
          </w:p>
        </w:tc>
      </w:tr>
      <w:tr w:rsidR="00E50D0E" w:rsidRPr="00080EB9" w14:paraId="674B4F70" w14:textId="77777777" w:rsidTr="00080EB9">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14:paraId="370EA808" w14:textId="77777777" w:rsidR="00E50D0E" w:rsidRPr="00080EB9" w:rsidRDefault="00E50D0E"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Alta</w:t>
            </w:r>
          </w:p>
        </w:tc>
        <w:tc>
          <w:tcPr>
            <w:tcW w:w="2820" w:type="dxa"/>
            <w:tcBorders>
              <w:top w:val="single" w:sz="4" w:space="0" w:color="auto"/>
              <w:left w:val="single" w:sz="4" w:space="0" w:color="auto"/>
              <w:bottom w:val="single" w:sz="4" w:space="0" w:color="auto"/>
              <w:right w:val="single" w:sz="4" w:space="0" w:color="auto"/>
            </w:tcBorders>
            <w:hideMark/>
          </w:tcPr>
          <w:p w14:paraId="48510576" w14:textId="77777777" w:rsidR="00E50D0E" w:rsidRPr="00080EB9" w:rsidRDefault="00E50D0E"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0.8</w:t>
            </w:r>
          </w:p>
        </w:tc>
      </w:tr>
      <w:tr w:rsidR="00E50D0E" w:rsidRPr="00080EB9" w14:paraId="6113785B" w14:textId="77777777" w:rsidTr="00080EB9">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14:paraId="4F337825" w14:textId="77777777" w:rsidR="00E50D0E" w:rsidRPr="00080EB9" w:rsidRDefault="00E50D0E"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Moderada</w:t>
            </w:r>
          </w:p>
        </w:tc>
        <w:tc>
          <w:tcPr>
            <w:tcW w:w="2820" w:type="dxa"/>
            <w:tcBorders>
              <w:top w:val="single" w:sz="4" w:space="0" w:color="auto"/>
              <w:left w:val="single" w:sz="4" w:space="0" w:color="auto"/>
              <w:bottom w:val="single" w:sz="4" w:space="0" w:color="auto"/>
              <w:right w:val="single" w:sz="4" w:space="0" w:color="auto"/>
            </w:tcBorders>
            <w:hideMark/>
          </w:tcPr>
          <w:p w14:paraId="0494F1F8" w14:textId="77777777" w:rsidR="00E50D0E" w:rsidRPr="00080EB9" w:rsidRDefault="00E50D0E"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0.6</w:t>
            </w:r>
          </w:p>
        </w:tc>
      </w:tr>
      <w:tr w:rsidR="00E50D0E" w:rsidRPr="00080EB9" w14:paraId="740005C2" w14:textId="77777777" w:rsidTr="00080EB9">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14:paraId="42FD1CEA" w14:textId="77777777" w:rsidR="00E50D0E" w:rsidRPr="00080EB9" w:rsidRDefault="00E50D0E"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Baja</w:t>
            </w:r>
          </w:p>
        </w:tc>
        <w:tc>
          <w:tcPr>
            <w:tcW w:w="2820" w:type="dxa"/>
            <w:tcBorders>
              <w:top w:val="single" w:sz="4" w:space="0" w:color="auto"/>
              <w:left w:val="single" w:sz="4" w:space="0" w:color="auto"/>
              <w:bottom w:val="single" w:sz="4" w:space="0" w:color="auto"/>
              <w:right w:val="single" w:sz="4" w:space="0" w:color="auto"/>
            </w:tcBorders>
            <w:hideMark/>
          </w:tcPr>
          <w:p w14:paraId="034B1F65" w14:textId="77777777" w:rsidR="00E50D0E" w:rsidRPr="00080EB9" w:rsidRDefault="00E50D0E"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0.4</w:t>
            </w:r>
          </w:p>
        </w:tc>
      </w:tr>
      <w:tr w:rsidR="00E50D0E" w:rsidRPr="00080EB9" w14:paraId="1D85A539" w14:textId="77777777" w:rsidTr="00080EB9">
        <w:trPr>
          <w:trHeight w:val="330"/>
          <w:jc w:val="center"/>
        </w:trPr>
        <w:tc>
          <w:tcPr>
            <w:tcW w:w="2544" w:type="dxa"/>
            <w:tcBorders>
              <w:top w:val="single" w:sz="4" w:space="0" w:color="auto"/>
              <w:left w:val="single" w:sz="4" w:space="0" w:color="auto"/>
              <w:bottom w:val="single" w:sz="4" w:space="0" w:color="auto"/>
              <w:right w:val="single" w:sz="4" w:space="0" w:color="auto"/>
            </w:tcBorders>
            <w:hideMark/>
          </w:tcPr>
          <w:p w14:paraId="3FE9D9CA" w14:textId="77777777" w:rsidR="00E50D0E" w:rsidRPr="00080EB9" w:rsidRDefault="00E50D0E"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Muy Baja</w:t>
            </w:r>
          </w:p>
        </w:tc>
        <w:tc>
          <w:tcPr>
            <w:tcW w:w="2820" w:type="dxa"/>
            <w:tcBorders>
              <w:top w:val="single" w:sz="4" w:space="0" w:color="auto"/>
              <w:left w:val="single" w:sz="4" w:space="0" w:color="auto"/>
              <w:bottom w:val="single" w:sz="4" w:space="0" w:color="auto"/>
              <w:right w:val="single" w:sz="4" w:space="0" w:color="auto"/>
            </w:tcBorders>
            <w:hideMark/>
          </w:tcPr>
          <w:p w14:paraId="095503F6" w14:textId="77777777" w:rsidR="00E50D0E" w:rsidRPr="00080EB9" w:rsidRDefault="00E50D0E"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0.2</w:t>
            </w:r>
          </w:p>
        </w:tc>
      </w:tr>
    </w:tbl>
    <w:p w14:paraId="2B203FAB" w14:textId="77777777" w:rsidR="00E50D0E" w:rsidRPr="000F439E" w:rsidRDefault="00E50D0E" w:rsidP="00E50D0E">
      <w:pPr>
        <w:spacing w:line="360" w:lineRule="auto"/>
        <w:jc w:val="center"/>
        <w:rPr>
          <w:rFonts w:ascii="Arial" w:hAnsi="Arial" w:cs="Arial"/>
          <w:sz w:val="22"/>
          <w:szCs w:val="22"/>
          <w:lang w:val="es-CO" w:eastAsia="es-CO"/>
        </w:rPr>
      </w:pPr>
      <w:r w:rsidRPr="000F439E">
        <w:rPr>
          <w:rFonts w:ascii="Arial" w:hAnsi="Arial" w:cs="Arial"/>
          <w:color w:val="000000" w:themeColor="text1"/>
          <w:sz w:val="14"/>
          <w:szCs w:val="14"/>
        </w:rPr>
        <w:t>Fuente: Tomado de Resolución 2086 del 2010</w:t>
      </w:r>
    </w:p>
    <w:p w14:paraId="0F37534C" w14:textId="77777777" w:rsidR="00E50D0E" w:rsidRPr="000F439E" w:rsidRDefault="00E50D0E" w:rsidP="00E50D0E">
      <w:pPr>
        <w:spacing w:line="360" w:lineRule="auto"/>
        <w:jc w:val="both"/>
        <w:rPr>
          <w:rFonts w:ascii="Arial" w:hAnsi="Arial" w:cs="Arial"/>
          <w:color w:val="000000" w:themeColor="text1"/>
          <w:sz w:val="22"/>
          <w:szCs w:val="22"/>
        </w:rPr>
      </w:pPr>
    </w:p>
    <w:p w14:paraId="58834BB9" w14:textId="3EDAFB77" w:rsidR="00E50D0E" w:rsidRDefault="00E50D0E" w:rsidP="00E50D0E">
      <w:pPr>
        <w:spacing w:line="360" w:lineRule="auto"/>
        <w:jc w:val="both"/>
        <w:rPr>
          <w:rStyle w:val="TextonotapieCar"/>
          <w:rFonts w:ascii="Arial" w:eastAsiaTheme="majorEastAsia" w:hAnsi="Arial" w:cs="Arial"/>
          <w:bCs/>
          <w:sz w:val="22"/>
          <w:szCs w:val="22"/>
        </w:rPr>
      </w:pPr>
      <w:r>
        <w:rPr>
          <w:rFonts w:ascii="Arial" w:hAnsi="Arial" w:cs="Arial"/>
          <w:color w:val="000000" w:themeColor="text1"/>
          <w:sz w:val="22"/>
          <w:szCs w:val="22"/>
        </w:rPr>
        <w:t>Revisada la documentación que reposa en el expediente del presente proceso, se considera que el nivel de certeza que se tiene de que las afectaciones evaluadas ocurran es muy baja. Lo anterior, teniendo en cuenta que corresponde a un trámite documental, por lo que se le asigna una ponderación de 0,2.</w:t>
      </w:r>
    </w:p>
    <w:p w14:paraId="3FFCCC21" w14:textId="77777777" w:rsidR="00E50D0E" w:rsidRDefault="00E50D0E" w:rsidP="00E50D0E">
      <w:pPr>
        <w:spacing w:line="360" w:lineRule="auto"/>
        <w:jc w:val="both"/>
        <w:rPr>
          <w:rStyle w:val="TextonotapieCar"/>
          <w:rFonts w:ascii="Arial" w:eastAsiaTheme="majorEastAsia" w:hAnsi="Arial" w:cs="Arial"/>
          <w:bCs/>
          <w:sz w:val="22"/>
          <w:szCs w:val="22"/>
        </w:rPr>
      </w:pPr>
    </w:p>
    <w:p w14:paraId="602FD23F" w14:textId="5353504F" w:rsidR="00E50D0E" w:rsidRDefault="00E50D0E" w:rsidP="00E50D0E">
      <w:pPr>
        <w:spacing w:line="360" w:lineRule="auto"/>
        <w:jc w:val="center"/>
        <w:rPr>
          <w:rFonts w:ascii="Arial" w:hAnsi="Arial" w:cs="Arial"/>
          <w:b/>
          <w:bCs/>
          <w:sz w:val="22"/>
          <w:szCs w:val="22"/>
        </w:rPr>
      </w:pPr>
      <w:r w:rsidRPr="00A70924">
        <w:rPr>
          <w:rFonts w:ascii="Arial" w:hAnsi="Arial" w:cs="Arial"/>
          <w:b/>
          <w:bCs/>
          <w:sz w:val="22"/>
          <w:szCs w:val="22"/>
        </w:rPr>
        <w:t>o= 0,2</w:t>
      </w:r>
    </w:p>
    <w:p w14:paraId="25A1A6EF" w14:textId="77777777" w:rsidR="00E50D0E" w:rsidRDefault="00E50D0E" w:rsidP="00E50D0E">
      <w:pPr>
        <w:spacing w:line="360" w:lineRule="auto"/>
        <w:jc w:val="both"/>
        <w:rPr>
          <w:rFonts w:ascii="Arial" w:hAnsi="Arial" w:cs="Arial"/>
          <w:b/>
          <w:bCs/>
          <w:sz w:val="22"/>
          <w:szCs w:val="22"/>
          <w:u w:val="single"/>
        </w:rPr>
      </w:pPr>
    </w:p>
    <w:p w14:paraId="458DF5D1" w14:textId="77777777" w:rsidR="00E50D0E" w:rsidRPr="00113790" w:rsidRDefault="00E50D0E" w:rsidP="00E50D0E">
      <w:pPr>
        <w:spacing w:line="360" w:lineRule="auto"/>
        <w:jc w:val="both"/>
        <w:rPr>
          <w:rFonts w:ascii="Arial" w:hAnsi="Arial" w:cs="Arial"/>
          <w:b/>
          <w:bCs/>
          <w:sz w:val="22"/>
          <w:szCs w:val="22"/>
          <w:u w:val="single"/>
        </w:rPr>
      </w:pPr>
      <w:r w:rsidRPr="00113790">
        <w:rPr>
          <w:rFonts w:ascii="Arial" w:hAnsi="Arial" w:cs="Arial"/>
          <w:b/>
          <w:bCs/>
          <w:sz w:val="22"/>
          <w:szCs w:val="22"/>
          <w:u w:val="single"/>
        </w:rPr>
        <w:t xml:space="preserve">Determinación del riesgo </w:t>
      </w:r>
    </w:p>
    <w:p w14:paraId="721C2857" w14:textId="77777777" w:rsidR="00E50D0E" w:rsidRPr="000F439E" w:rsidRDefault="00E50D0E" w:rsidP="00E50D0E">
      <w:pPr>
        <w:spacing w:line="360" w:lineRule="auto"/>
        <w:jc w:val="both"/>
        <w:rPr>
          <w:rFonts w:ascii="Arial" w:eastAsia="Calibri" w:hAnsi="Arial" w:cs="Arial"/>
          <w:sz w:val="22"/>
          <w:szCs w:val="22"/>
          <w:lang w:val="es-CO" w:eastAsia="en-US"/>
        </w:rPr>
      </w:pPr>
    </w:p>
    <w:p w14:paraId="3D449481"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Definido el nivel potencial de impacto y la probabilidad de ocurrencia se procede a establecer el nivel de riesgo.</w:t>
      </w:r>
    </w:p>
    <w:p w14:paraId="0B01FF4B" w14:textId="77777777" w:rsidR="00E50D0E" w:rsidRPr="00194989" w:rsidRDefault="00E50D0E" w:rsidP="00E50D0E">
      <w:pPr>
        <w:jc w:val="center"/>
        <w:rPr>
          <w:rFonts w:ascii="Cambria Math" w:eastAsia="Cambria Math" w:hAnsi="Cambria Math" w:cs="Cambria Math"/>
          <w:sz w:val="22"/>
          <w:szCs w:val="22"/>
        </w:rPr>
      </w:pPr>
      <m:oMathPara>
        <m:oMath>
          <m:r>
            <w:rPr>
              <w:rFonts w:ascii="Cambria Math" w:eastAsia="Cambria Math" w:hAnsi="Cambria Math" w:cs="Cambria Math"/>
              <w:sz w:val="22"/>
              <w:szCs w:val="22"/>
            </w:rPr>
            <m:t>r=O* m</m:t>
          </m:r>
        </m:oMath>
      </m:oMathPara>
    </w:p>
    <w:p w14:paraId="66AB9F55" w14:textId="77777777" w:rsidR="00E50D0E" w:rsidRPr="000F439E" w:rsidRDefault="00E50D0E" w:rsidP="00E50D0E">
      <w:pPr>
        <w:spacing w:line="360" w:lineRule="auto"/>
        <w:jc w:val="both"/>
        <w:rPr>
          <w:rFonts w:ascii="Arial" w:eastAsia="Calibri" w:hAnsi="Arial" w:cs="Arial"/>
          <w:sz w:val="22"/>
          <w:szCs w:val="22"/>
          <w:lang w:val="es-CO" w:eastAsia="en-US"/>
        </w:rPr>
      </w:pPr>
    </w:p>
    <w:p w14:paraId="610C7DD5"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Donde:</w:t>
      </w:r>
    </w:p>
    <w:p w14:paraId="37443B2E"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r = Riesgo</w:t>
      </w:r>
    </w:p>
    <w:p w14:paraId="4F9F35A4"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o = Probabilidad de ocurrencia de la afectación</w:t>
      </w:r>
    </w:p>
    <w:p w14:paraId="29D9BDEE"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m = Magnitud potencial de la afectación</w:t>
      </w:r>
    </w:p>
    <w:p w14:paraId="215815C6" w14:textId="77777777" w:rsidR="00E50D0E" w:rsidRPr="000F439E" w:rsidRDefault="00E50D0E" w:rsidP="00E50D0E">
      <w:pPr>
        <w:spacing w:line="360" w:lineRule="auto"/>
        <w:jc w:val="both"/>
        <w:rPr>
          <w:rFonts w:ascii="Arial" w:eastAsia="Calibri" w:hAnsi="Arial" w:cs="Arial"/>
          <w:sz w:val="22"/>
          <w:szCs w:val="22"/>
          <w:lang w:val="es-CO" w:eastAsia="en-US"/>
        </w:rPr>
      </w:pPr>
    </w:p>
    <w:p w14:paraId="4B481D41" w14:textId="4C4AD746" w:rsidR="00E50D0E" w:rsidRPr="000F439E" w:rsidRDefault="00E50D0E" w:rsidP="00E50D0E">
      <w:pPr>
        <w:spacing w:line="360" w:lineRule="auto"/>
        <w:jc w:val="center"/>
        <w:rPr>
          <w:rFonts w:ascii="Arial" w:eastAsia="Calibri" w:hAnsi="Arial" w:cs="Arial"/>
          <w:sz w:val="22"/>
          <w:szCs w:val="22"/>
          <w:lang w:val="es-CO" w:eastAsia="en-US"/>
        </w:rPr>
      </w:pPr>
      <w:r w:rsidRPr="000F439E">
        <w:rPr>
          <w:rFonts w:ascii="Arial MT" w:eastAsia="Arial MT" w:hAnsi="Arial MT" w:cs="Arial MT"/>
          <w:sz w:val="22"/>
          <w:szCs w:val="22"/>
          <w:lang w:val="es-ES" w:eastAsia="en-US"/>
        </w:rPr>
        <w:t>r =0,2*20</w:t>
      </w:r>
    </w:p>
    <w:p w14:paraId="289715AA" w14:textId="790DDD57" w:rsidR="00E50D0E" w:rsidRDefault="00E50D0E" w:rsidP="00E50D0E">
      <w:pPr>
        <w:spacing w:line="360" w:lineRule="auto"/>
        <w:jc w:val="center"/>
        <w:rPr>
          <w:rFonts w:ascii="Arial" w:eastAsia="Calibri" w:hAnsi="Arial" w:cs="Arial"/>
          <w:b/>
          <w:bCs/>
          <w:sz w:val="22"/>
          <w:szCs w:val="22"/>
        </w:rPr>
      </w:pPr>
      <w:r w:rsidRPr="00546596">
        <w:rPr>
          <w:rFonts w:ascii="Arial" w:eastAsia="Calibri" w:hAnsi="Arial" w:cs="Arial"/>
          <w:b/>
          <w:bCs/>
          <w:sz w:val="22"/>
          <w:szCs w:val="22"/>
        </w:rPr>
        <w:t>r = 4</w:t>
      </w:r>
    </w:p>
    <w:p w14:paraId="275CAA23" w14:textId="77777777" w:rsidR="00E50D0E" w:rsidRDefault="00E50D0E" w:rsidP="00B44354">
      <w:pPr>
        <w:spacing w:line="360" w:lineRule="auto"/>
        <w:jc w:val="both"/>
        <w:rPr>
          <w:rFonts w:ascii="Arial" w:eastAsia="Arial" w:hAnsi="Arial" w:cs="Arial"/>
          <w:b/>
          <w:bCs/>
          <w:color w:val="000000" w:themeColor="text1"/>
          <w:sz w:val="22"/>
          <w:szCs w:val="22"/>
          <w:highlight w:val="white"/>
        </w:rPr>
      </w:pPr>
    </w:p>
    <w:p w14:paraId="3A6F0C72" w14:textId="31874495" w:rsidR="00B44354" w:rsidRDefault="00B44354" w:rsidP="00B44354">
      <w:pPr>
        <w:spacing w:line="360" w:lineRule="auto"/>
        <w:jc w:val="both"/>
        <w:rPr>
          <w:rFonts w:ascii="Arial" w:eastAsia="Arial" w:hAnsi="Arial" w:cs="Arial"/>
          <w:b/>
          <w:bCs/>
          <w:color w:val="000000" w:themeColor="text1"/>
          <w:sz w:val="22"/>
          <w:szCs w:val="22"/>
          <w:highlight w:val="white"/>
        </w:rPr>
      </w:pPr>
      <w:r w:rsidRPr="00A70924">
        <w:rPr>
          <w:rFonts w:ascii="Arial" w:eastAsia="Arial" w:hAnsi="Arial" w:cs="Arial"/>
          <w:b/>
          <w:bCs/>
          <w:color w:val="000000" w:themeColor="text1"/>
          <w:sz w:val="22"/>
          <w:szCs w:val="22"/>
          <w:highlight w:val="white"/>
        </w:rPr>
        <w:t xml:space="preserve">Cargo </w:t>
      </w:r>
      <w:r w:rsidR="00B20500">
        <w:rPr>
          <w:rFonts w:ascii="Arial" w:eastAsia="Arial" w:hAnsi="Arial" w:cs="Arial"/>
          <w:b/>
          <w:bCs/>
          <w:color w:val="000000" w:themeColor="text1"/>
          <w:sz w:val="22"/>
          <w:szCs w:val="22"/>
          <w:highlight w:val="white"/>
        </w:rPr>
        <w:t>primero, segundo, tercero, cuarto, sexto y séptimo</w:t>
      </w:r>
    </w:p>
    <w:p w14:paraId="513D3346" w14:textId="70ECEE37" w:rsidR="00B44354" w:rsidRDefault="00B20500" w:rsidP="00B44354">
      <w:pPr>
        <w:spacing w:line="360" w:lineRule="auto"/>
        <w:jc w:val="both"/>
        <w:rPr>
          <w:rFonts w:ascii="Arial" w:eastAsia="Arial" w:hAnsi="Arial" w:cs="Arial"/>
          <w:color w:val="000000"/>
          <w:sz w:val="22"/>
          <w:szCs w:val="22"/>
        </w:rPr>
      </w:pPr>
      <w:r>
        <w:rPr>
          <w:rFonts w:ascii="Arial" w:eastAsia="Arial" w:hAnsi="Arial" w:cs="Arial"/>
          <w:color w:val="000000"/>
          <w:sz w:val="22"/>
          <w:szCs w:val="22"/>
        </w:rPr>
        <w:t>Se hace una única valoración para estos cargos ya que se encuentran relacionados con</w:t>
      </w:r>
      <w:r w:rsidR="00B44354">
        <w:rPr>
          <w:rFonts w:ascii="Arial" w:eastAsia="Arial" w:hAnsi="Arial" w:cs="Arial"/>
          <w:color w:val="000000"/>
          <w:sz w:val="22"/>
          <w:szCs w:val="22"/>
        </w:rPr>
        <w:t xml:space="preserve"> garantizar la adecuada dispersión de material particulado, gases, vapores, partículas y olores, se debe contar con ductos adecuados y dispositivos de control, </w:t>
      </w:r>
      <w:r>
        <w:rPr>
          <w:rFonts w:ascii="Arial" w:eastAsia="Arial" w:hAnsi="Arial" w:cs="Arial"/>
          <w:color w:val="000000"/>
          <w:sz w:val="22"/>
          <w:szCs w:val="22"/>
        </w:rPr>
        <w:t xml:space="preserve">ya que el horno de fundido tipo cubilote no cuenta con las adecuaciones requerida por la normatividad legal vigente, </w:t>
      </w:r>
      <w:r w:rsidR="00B44354">
        <w:rPr>
          <w:rFonts w:ascii="Arial" w:eastAsia="Arial" w:hAnsi="Arial" w:cs="Arial"/>
          <w:color w:val="000000"/>
          <w:sz w:val="22"/>
          <w:szCs w:val="22"/>
        </w:rPr>
        <w:t>sin embargo, dentro del expediente sancionatorio no se tiene información del tipo y cantidad de contaminantes emitidos. Por lo anterior a beneficio del infractor, se asignarán las mínimas ponderaciones permitidas por la metodología.</w:t>
      </w:r>
    </w:p>
    <w:p w14:paraId="33E4F7AC" w14:textId="77777777" w:rsidR="00B44354" w:rsidRDefault="00B44354" w:rsidP="00B44354">
      <w:pPr>
        <w:spacing w:line="360" w:lineRule="auto"/>
        <w:jc w:val="both"/>
        <w:rPr>
          <w:rFonts w:ascii="Arial" w:eastAsia="Arial" w:hAnsi="Arial" w:cs="Arial"/>
          <w:color w:val="000000"/>
          <w:sz w:val="22"/>
          <w:szCs w:val="22"/>
        </w:rPr>
      </w:pPr>
    </w:p>
    <w:p w14:paraId="71FE42E5" w14:textId="5EA39BE9" w:rsidR="00B44354" w:rsidRPr="00080EB9" w:rsidRDefault="00B44354" w:rsidP="00B44354">
      <w:pPr>
        <w:spacing w:line="360" w:lineRule="auto"/>
        <w:jc w:val="center"/>
        <w:rPr>
          <w:rFonts w:ascii="Arial" w:eastAsia="Calibri" w:hAnsi="Arial" w:cs="Arial"/>
          <w:bCs/>
          <w:color w:val="000000" w:themeColor="text1"/>
          <w:sz w:val="18"/>
          <w:szCs w:val="18"/>
          <w:lang w:val="es-ES" w:eastAsia="en-US"/>
        </w:rPr>
      </w:pPr>
      <w:r w:rsidRPr="00080EB9">
        <w:rPr>
          <w:rFonts w:ascii="Arial" w:eastAsia="Calibri" w:hAnsi="Arial" w:cs="Arial"/>
          <w:color w:val="000000"/>
          <w:sz w:val="18"/>
          <w:szCs w:val="18"/>
          <w:shd w:val="clear" w:color="auto" w:fill="FFFFFF"/>
          <w:lang w:eastAsia="en-US"/>
        </w:rPr>
        <w:t xml:space="preserve">Tabla </w:t>
      </w:r>
      <w:r w:rsidR="00080EB9">
        <w:rPr>
          <w:rFonts w:ascii="Arial" w:eastAsia="Calibri" w:hAnsi="Arial" w:cs="Arial"/>
          <w:color w:val="000000"/>
          <w:sz w:val="18"/>
          <w:szCs w:val="18"/>
          <w:shd w:val="clear" w:color="auto" w:fill="FFFFFF"/>
          <w:lang w:eastAsia="en-US"/>
        </w:rPr>
        <w:t>7</w:t>
      </w:r>
      <w:r w:rsidRPr="00080EB9">
        <w:rPr>
          <w:rFonts w:ascii="Arial" w:eastAsia="Calibri" w:hAnsi="Arial" w:cs="Arial"/>
          <w:color w:val="000000"/>
          <w:sz w:val="18"/>
          <w:szCs w:val="18"/>
          <w:shd w:val="clear" w:color="auto" w:fill="FFFFFF"/>
          <w:lang w:eastAsia="en-US"/>
        </w:rPr>
        <w:t>. 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B44354" w:rsidRPr="00080EB9" w14:paraId="3DB8BA1F" w14:textId="77777777" w:rsidTr="0070604C">
        <w:trPr>
          <w:trHeight w:val="354"/>
        </w:trPr>
        <w:tc>
          <w:tcPr>
            <w:tcW w:w="7315" w:type="dxa"/>
            <w:tcBorders>
              <w:top w:val="single" w:sz="4" w:space="0" w:color="000000"/>
              <w:left w:val="single" w:sz="4" w:space="0" w:color="000000"/>
              <w:bottom w:val="single" w:sz="4" w:space="0" w:color="000000"/>
              <w:right w:val="single" w:sz="4" w:space="0" w:color="000000"/>
            </w:tcBorders>
            <w:shd w:val="clear" w:color="auto" w:fill="D9D9D9"/>
            <w:hideMark/>
          </w:tcPr>
          <w:p w14:paraId="42593AFC" w14:textId="77777777" w:rsidR="00B44354" w:rsidRPr="00080EB9" w:rsidRDefault="00B44354" w:rsidP="0070604C">
            <w:pPr>
              <w:jc w:val="center"/>
              <w:rPr>
                <w:rFonts w:ascii="Arial" w:eastAsia="Arial" w:hAnsi="Arial" w:cs="Arial"/>
                <w:b/>
                <w:sz w:val="20"/>
                <w:szCs w:val="20"/>
              </w:rPr>
            </w:pPr>
            <w:r w:rsidRPr="00080EB9">
              <w:rPr>
                <w:rFonts w:ascii="Arial" w:eastAsia="Arial" w:hAnsi="Arial" w:cs="Arial"/>
                <w:b/>
                <w:sz w:val="20"/>
                <w:szCs w:val="20"/>
              </w:rPr>
              <w:t xml:space="preserve">Atributo </w:t>
            </w:r>
          </w:p>
        </w:tc>
        <w:tc>
          <w:tcPr>
            <w:tcW w:w="1763" w:type="dxa"/>
            <w:tcBorders>
              <w:top w:val="single" w:sz="4" w:space="0" w:color="000000"/>
              <w:left w:val="single" w:sz="4" w:space="0" w:color="000000"/>
              <w:bottom w:val="single" w:sz="4" w:space="0" w:color="000000"/>
              <w:right w:val="single" w:sz="4" w:space="0" w:color="000000"/>
            </w:tcBorders>
            <w:shd w:val="clear" w:color="auto" w:fill="D9D9D9"/>
            <w:hideMark/>
          </w:tcPr>
          <w:p w14:paraId="7438AFAF" w14:textId="77777777" w:rsidR="00B44354" w:rsidRPr="00080EB9" w:rsidRDefault="00B44354" w:rsidP="0070604C">
            <w:pPr>
              <w:spacing w:line="360" w:lineRule="auto"/>
              <w:jc w:val="center"/>
              <w:rPr>
                <w:rFonts w:ascii="Arial" w:eastAsia="Arial" w:hAnsi="Arial" w:cs="Arial"/>
                <w:color w:val="000000"/>
                <w:sz w:val="20"/>
                <w:szCs w:val="20"/>
                <w:highlight w:val="white"/>
              </w:rPr>
            </w:pPr>
            <w:r w:rsidRPr="00080EB9">
              <w:rPr>
                <w:rFonts w:ascii="Arial" w:eastAsia="Arial" w:hAnsi="Arial" w:cs="Arial"/>
                <w:b/>
                <w:sz w:val="20"/>
                <w:szCs w:val="20"/>
              </w:rPr>
              <w:t>Ponderación</w:t>
            </w:r>
          </w:p>
        </w:tc>
      </w:tr>
      <w:tr w:rsidR="00B44354" w:rsidRPr="00080EB9" w14:paraId="30D9F770"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2E1C84EE" w14:textId="672175DC" w:rsidR="00B44354" w:rsidRPr="00080EB9" w:rsidRDefault="00B44354" w:rsidP="00080EB9">
            <w:pPr>
              <w:jc w:val="both"/>
              <w:rPr>
                <w:rFonts w:ascii="Arial" w:eastAsia="Arial" w:hAnsi="Arial" w:cs="Arial"/>
                <w:bCs/>
                <w:sz w:val="20"/>
                <w:szCs w:val="20"/>
              </w:rPr>
            </w:pPr>
            <w:r w:rsidRPr="00080EB9">
              <w:rPr>
                <w:rFonts w:ascii="Arial" w:eastAsia="Arial" w:hAnsi="Arial" w:cs="Arial"/>
                <w:b/>
                <w:sz w:val="20"/>
                <w:szCs w:val="20"/>
              </w:rPr>
              <w:t xml:space="preserve">Intensidad (IN): </w:t>
            </w:r>
            <w:r w:rsidRPr="00080EB9">
              <w:rPr>
                <w:rFonts w:ascii="Arial" w:eastAsia="Arial" w:hAnsi="Arial" w:cs="Arial"/>
                <w:bCs/>
                <w:sz w:val="20"/>
                <w:szCs w:val="20"/>
              </w:rPr>
              <w:t>“Define el grado de incidencia de la acción sobre el bien de protección”</w:t>
            </w:r>
          </w:p>
          <w:p w14:paraId="1724736F" w14:textId="77777777" w:rsidR="00B44354" w:rsidRPr="00080EB9"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C6D1C0C" w14:textId="77777777" w:rsidR="00B44354" w:rsidRPr="00080EB9" w:rsidRDefault="00B44354" w:rsidP="0070604C">
            <w:pPr>
              <w:spacing w:line="360" w:lineRule="auto"/>
              <w:jc w:val="center"/>
              <w:rPr>
                <w:rFonts w:ascii="Arial" w:eastAsia="Arial" w:hAnsi="Arial" w:cs="Arial"/>
                <w:color w:val="000000"/>
                <w:sz w:val="20"/>
                <w:szCs w:val="20"/>
                <w:highlight w:val="white"/>
              </w:rPr>
            </w:pPr>
            <w:r w:rsidRPr="00080EB9">
              <w:rPr>
                <w:rFonts w:ascii="Arial" w:eastAsia="Arial" w:hAnsi="Arial" w:cs="Arial"/>
                <w:color w:val="000000"/>
                <w:sz w:val="20"/>
                <w:szCs w:val="20"/>
                <w:highlight w:val="white"/>
              </w:rPr>
              <w:t>1</w:t>
            </w:r>
          </w:p>
        </w:tc>
      </w:tr>
      <w:tr w:rsidR="00B44354" w:rsidRPr="00080EB9" w14:paraId="6D95C697"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6ACAD193" w14:textId="09B36918" w:rsidR="00B44354" w:rsidRPr="00080EB9" w:rsidRDefault="00B44354" w:rsidP="00080EB9">
            <w:pPr>
              <w:jc w:val="both"/>
              <w:rPr>
                <w:rFonts w:ascii="Arial" w:eastAsia="Arial Unicode MS" w:hAnsi="Arial" w:cs="Arial"/>
                <w:bCs/>
                <w:iCs/>
                <w:sz w:val="20"/>
                <w:szCs w:val="20"/>
                <w:lang w:val="es-CO" w:eastAsia="zh-CN"/>
              </w:rPr>
            </w:pPr>
            <w:r w:rsidRPr="00080EB9">
              <w:rPr>
                <w:rFonts w:ascii="Arial" w:eastAsia="Arial" w:hAnsi="Arial" w:cs="Arial"/>
                <w:b/>
                <w:sz w:val="20"/>
                <w:szCs w:val="20"/>
              </w:rPr>
              <w:t xml:space="preserve">Extensión (EX): </w:t>
            </w:r>
            <w:r w:rsidRPr="00080EB9">
              <w:rPr>
                <w:rFonts w:ascii="Arial" w:eastAsia="Arial" w:hAnsi="Arial" w:cs="Arial"/>
                <w:bCs/>
                <w:sz w:val="20"/>
                <w:szCs w:val="20"/>
              </w:rPr>
              <w:t>“Se refiere al área de influencia del impacto en relación con el entorno”</w:t>
            </w:r>
          </w:p>
          <w:p w14:paraId="01D6E360" w14:textId="77777777" w:rsidR="00B44354" w:rsidRPr="00080EB9"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2BDD8DCD" w14:textId="77777777" w:rsidR="00B44354" w:rsidRPr="00080EB9" w:rsidRDefault="00B44354" w:rsidP="0070604C">
            <w:pPr>
              <w:spacing w:line="360" w:lineRule="auto"/>
              <w:jc w:val="center"/>
              <w:rPr>
                <w:rFonts w:ascii="Arial" w:eastAsia="Arial" w:hAnsi="Arial" w:cs="Arial"/>
                <w:color w:val="000000"/>
                <w:sz w:val="20"/>
                <w:szCs w:val="20"/>
                <w:highlight w:val="white"/>
              </w:rPr>
            </w:pPr>
            <w:r w:rsidRPr="00080EB9">
              <w:rPr>
                <w:rFonts w:ascii="Arial" w:eastAsia="Arial" w:hAnsi="Arial" w:cs="Arial"/>
                <w:color w:val="000000"/>
                <w:sz w:val="20"/>
                <w:szCs w:val="20"/>
                <w:highlight w:val="white"/>
              </w:rPr>
              <w:t>1</w:t>
            </w:r>
          </w:p>
        </w:tc>
      </w:tr>
      <w:tr w:rsidR="00B44354" w:rsidRPr="00080EB9" w14:paraId="0AFD8459" w14:textId="77777777" w:rsidTr="0070604C">
        <w:trPr>
          <w:trHeight w:val="696"/>
        </w:trPr>
        <w:tc>
          <w:tcPr>
            <w:tcW w:w="7315" w:type="dxa"/>
            <w:tcBorders>
              <w:top w:val="single" w:sz="4" w:space="0" w:color="000000"/>
              <w:left w:val="single" w:sz="4" w:space="0" w:color="000000"/>
              <w:bottom w:val="single" w:sz="4" w:space="0" w:color="000000"/>
              <w:right w:val="single" w:sz="4" w:space="0" w:color="000000"/>
            </w:tcBorders>
            <w:hideMark/>
          </w:tcPr>
          <w:p w14:paraId="428FB390" w14:textId="42D36DF9" w:rsidR="00B44354" w:rsidRPr="00080EB9" w:rsidRDefault="00B44354" w:rsidP="00080EB9">
            <w:pPr>
              <w:jc w:val="both"/>
              <w:rPr>
                <w:rFonts w:ascii="Arial" w:eastAsia="Arial" w:hAnsi="Arial" w:cs="Arial"/>
                <w:sz w:val="20"/>
                <w:szCs w:val="20"/>
              </w:rPr>
            </w:pPr>
            <w:r w:rsidRPr="00080EB9">
              <w:rPr>
                <w:rFonts w:ascii="Arial" w:eastAsia="Arial" w:hAnsi="Arial" w:cs="Arial"/>
                <w:b/>
                <w:sz w:val="20"/>
                <w:szCs w:val="20"/>
              </w:rPr>
              <w:t>Persistencia (PE): “</w:t>
            </w:r>
            <w:r w:rsidRPr="00080EB9">
              <w:rPr>
                <w:rFonts w:ascii="Arial" w:eastAsia="Arial" w:hAnsi="Arial" w:cs="Arial"/>
                <w:bCs/>
                <w:sz w:val="20"/>
                <w:szCs w:val="20"/>
              </w:rPr>
              <w:t>Se refiere al tiempo que permanecería el efecto desde su aparición y hasta que el bien de protección retorne a las condiciones previas a la acción”</w:t>
            </w:r>
          </w:p>
          <w:p w14:paraId="1DE87CCC" w14:textId="77777777" w:rsidR="00B44354" w:rsidRPr="00080EB9" w:rsidRDefault="00B44354" w:rsidP="0070604C">
            <w:pPr>
              <w:jc w:val="both"/>
              <w:rPr>
                <w:rFonts w:ascii="Arial" w:eastAsia="Arial" w:hAnsi="Arial" w:cs="Arial"/>
                <w:sz w:val="20"/>
                <w:szCs w:val="20"/>
                <w:lang w:val="es-CO"/>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B085DA5" w14:textId="77777777" w:rsidR="00B44354" w:rsidRPr="00080EB9" w:rsidRDefault="00B44354" w:rsidP="0070604C">
            <w:pPr>
              <w:spacing w:line="360" w:lineRule="auto"/>
              <w:jc w:val="center"/>
              <w:rPr>
                <w:rFonts w:ascii="Arial" w:eastAsia="Arial" w:hAnsi="Arial" w:cs="Arial"/>
                <w:color w:val="000000"/>
                <w:sz w:val="20"/>
                <w:szCs w:val="20"/>
                <w:highlight w:val="white"/>
              </w:rPr>
            </w:pPr>
            <w:r w:rsidRPr="00080EB9">
              <w:rPr>
                <w:rFonts w:ascii="Arial" w:eastAsia="Arial" w:hAnsi="Arial" w:cs="Arial"/>
                <w:color w:val="000000"/>
                <w:sz w:val="20"/>
                <w:szCs w:val="20"/>
                <w:highlight w:val="white"/>
              </w:rPr>
              <w:t>1</w:t>
            </w:r>
          </w:p>
        </w:tc>
      </w:tr>
      <w:tr w:rsidR="00B44354" w:rsidRPr="00080EB9" w14:paraId="4B889021" w14:textId="77777777" w:rsidTr="0070604C">
        <w:trPr>
          <w:trHeight w:val="709"/>
        </w:trPr>
        <w:tc>
          <w:tcPr>
            <w:tcW w:w="7315" w:type="dxa"/>
            <w:tcBorders>
              <w:top w:val="single" w:sz="4" w:space="0" w:color="000000"/>
              <w:left w:val="single" w:sz="4" w:space="0" w:color="000000"/>
              <w:bottom w:val="single" w:sz="4" w:space="0" w:color="000000"/>
              <w:right w:val="single" w:sz="4" w:space="0" w:color="000000"/>
            </w:tcBorders>
            <w:hideMark/>
          </w:tcPr>
          <w:p w14:paraId="16B7540C" w14:textId="50E48DD5" w:rsidR="00B44354" w:rsidRPr="00080EB9" w:rsidRDefault="00B44354" w:rsidP="00080EB9">
            <w:pPr>
              <w:jc w:val="both"/>
              <w:rPr>
                <w:rFonts w:ascii="Arial" w:eastAsia="Arial" w:hAnsi="Arial" w:cs="Arial"/>
                <w:sz w:val="20"/>
                <w:szCs w:val="20"/>
              </w:rPr>
            </w:pPr>
            <w:r w:rsidRPr="00080EB9">
              <w:rPr>
                <w:rFonts w:ascii="Arial" w:eastAsia="Arial" w:hAnsi="Arial" w:cs="Arial"/>
                <w:b/>
                <w:sz w:val="20"/>
                <w:szCs w:val="20"/>
              </w:rPr>
              <w:t xml:space="preserve">Reversibilidad (RV): </w:t>
            </w:r>
            <w:r w:rsidRPr="00080EB9">
              <w:rPr>
                <w:rFonts w:ascii="Arial" w:eastAsia="Arial" w:hAnsi="Arial" w:cs="Arial"/>
                <w:bCs/>
                <w:sz w:val="20"/>
                <w:szCs w:val="20"/>
              </w:rPr>
              <w:t>“Capacidad del bien de protección ambiental afectado de volver a sus condiciones anteriores a la afectación por medios naturales, una vez se haya dejado de actuar sobre el ambiente”</w:t>
            </w:r>
          </w:p>
          <w:p w14:paraId="12202076" w14:textId="77777777" w:rsidR="00B44354" w:rsidRPr="00080EB9" w:rsidRDefault="00B44354" w:rsidP="0070604C">
            <w:pPr>
              <w:jc w:val="both"/>
              <w:rPr>
                <w:rFonts w:ascii="Arial" w:eastAsia="Arial" w:hAnsi="Arial" w:cs="Arial"/>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58A0902" w14:textId="77777777" w:rsidR="00B44354" w:rsidRPr="00080EB9" w:rsidRDefault="00B44354" w:rsidP="0070604C">
            <w:pPr>
              <w:spacing w:line="360" w:lineRule="auto"/>
              <w:jc w:val="center"/>
              <w:rPr>
                <w:rFonts w:ascii="Arial" w:eastAsia="Arial" w:hAnsi="Arial" w:cs="Arial"/>
                <w:color w:val="000000"/>
                <w:sz w:val="20"/>
                <w:szCs w:val="20"/>
                <w:highlight w:val="white"/>
              </w:rPr>
            </w:pPr>
            <w:r w:rsidRPr="00080EB9">
              <w:rPr>
                <w:rFonts w:ascii="Arial" w:eastAsia="Arial" w:hAnsi="Arial" w:cs="Arial"/>
                <w:color w:val="000000"/>
                <w:sz w:val="20"/>
                <w:szCs w:val="20"/>
                <w:highlight w:val="white"/>
              </w:rPr>
              <w:t>1</w:t>
            </w:r>
          </w:p>
        </w:tc>
      </w:tr>
      <w:tr w:rsidR="00B44354" w:rsidRPr="00080EB9" w14:paraId="2682535A"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510E2C50" w14:textId="77777777" w:rsidR="00B44354" w:rsidRPr="00080EB9" w:rsidRDefault="00B44354" w:rsidP="0070604C">
            <w:pPr>
              <w:jc w:val="both"/>
              <w:rPr>
                <w:rFonts w:ascii="Arial" w:eastAsia="Arial" w:hAnsi="Arial" w:cs="Arial"/>
                <w:sz w:val="20"/>
                <w:szCs w:val="20"/>
              </w:rPr>
            </w:pPr>
            <w:r w:rsidRPr="00080EB9">
              <w:rPr>
                <w:rFonts w:ascii="Arial" w:eastAsia="Arial" w:hAnsi="Arial" w:cs="Arial"/>
                <w:b/>
                <w:sz w:val="20"/>
                <w:szCs w:val="20"/>
              </w:rPr>
              <w:t>Recuperabilidad (MC): “</w:t>
            </w:r>
            <w:r w:rsidRPr="00080EB9">
              <w:rPr>
                <w:rFonts w:ascii="Arial" w:eastAsia="Arial" w:hAnsi="Arial" w:cs="Arial"/>
                <w:bCs/>
                <w:sz w:val="20"/>
                <w:szCs w:val="20"/>
              </w:rPr>
              <w:t>Capacidad de recuperación del bien de protección por medio de la implementación de medidas de gestión ambiental”</w:t>
            </w:r>
          </w:p>
          <w:p w14:paraId="27C6C93D" w14:textId="77777777" w:rsidR="00B44354" w:rsidRPr="00080EB9"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022EA47" w14:textId="77777777" w:rsidR="00B44354" w:rsidRPr="00080EB9" w:rsidRDefault="00B44354" w:rsidP="0070604C">
            <w:pPr>
              <w:spacing w:line="360" w:lineRule="auto"/>
              <w:jc w:val="center"/>
              <w:rPr>
                <w:rFonts w:ascii="Arial" w:eastAsia="Arial" w:hAnsi="Arial" w:cs="Arial"/>
                <w:color w:val="000000"/>
                <w:sz w:val="20"/>
                <w:szCs w:val="20"/>
                <w:highlight w:val="white"/>
              </w:rPr>
            </w:pPr>
            <w:r w:rsidRPr="00080EB9">
              <w:rPr>
                <w:rFonts w:ascii="Arial" w:eastAsia="Arial" w:hAnsi="Arial" w:cs="Arial"/>
                <w:color w:val="000000"/>
                <w:sz w:val="20"/>
                <w:szCs w:val="20"/>
                <w:highlight w:val="white"/>
              </w:rPr>
              <w:t>1</w:t>
            </w:r>
          </w:p>
        </w:tc>
      </w:tr>
    </w:tbl>
    <w:p w14:paraId="70C467F4" w14:textId="77777777" w:rsidR="00B44354" w:rsidRDefault="00B44354" w:rsidP="00B44354">
      <w:pPr>
        <w:spacing w:line="360" w:lineRule="auto"/>
        <w:jc w:val="both"/>
        <w:rPr>
          <w:rFonts w:ascii="Arial" w:hAnsi="Arial" w:cs="Arial"/>
          <w:b/>
          <w:bCs/>
          <w:sz w:val="22"/>
          <w:szCs w:val="22"/>
        </w:rPr>
      </w:pPr>
    </w:p>
    <w:p w14:paraId="39D4E7B0" w14:textId="77777777" w:rsidR="00B44354" w:rsidRPr="009F4083" w:rsidRDefault="00B44354" w:rsidP="00B44354">
      <w:pPr>
        <w:spacing w:line="360" w:lineRule="auto"/>
        <w:jc w:val="both"/>
        <w:rPr>
          <w:rFonts w:ascii="Arial" w:hAnsi="Arial" w:cs="Arial"/>
          <w:b/>
          <w:bCs/>
          <w:sz w:val="22"/>
          <w:szCs w:val="22"/>
        </w:rPr>
      </w:pPr>
      <w:r w:rsidRPr="009F4083">
        <w:rPr>
          <w:rFonts w:ascii="Arial" w:hAnsi="Arial" w:cs="Arial"/>
          <w:b/>
          <w:bCs/>
          <w:sz w:val="22"/>
          <w:szCs w:val="22"/>
        </w:rPr>
        <w:t xml:space="preserve">Valoración de importancia de la afectación (i) </w:t>
      </w:r>
    </w:p>
    <w:p w14:paraId="37C92214" w14:textId="77777777" w:rsidR="00B44354" w:rsidRPr="000F439E" w:rsidRDefault="00B44354" w:rsidP="00B44354">
      <w:pPr>
        <w:spacing w:line="360" w:lineRule="auto"/>
        <w:jc w:val="both"/>
        <w:rPr>
          <w:rFonts w:ascii="Arial" w:hAnsi="Arial" w:cs="Arial"/>
          <w:sz w:val="22"/>
          <w:szCs w:val="22"/>
        </w:rPr>
      </w:pPr>
      <w:r w:rsidRPr="000F439E">
        <w:rPr>
          <w:rFonts w:ascii="Arial" w:hAnsi="Arial" w:cs="Arial"/>
          <w:sz w:val="22"/>
          <w:szCs w:val="22"/>
        </w:rPr>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14:paraId="3A2D3C9F" w14:textId="77777777" w:rsidR="00B44354" w:rsidRPr="000F439E" w:rsidRDefault="00B44354" w:rsidP="00B44354">
      <w:pPr>
        <w:spacing w:line="360" w:lineRule="auto"/>
        <w:jc w:val="both"/>
        <w:rPr>
          <w:rFonts w:ascii="Arial" w:hAnsi="Arial" w:cs="Arial"/>
          <w:sz w:val="22"/>
          <w:szCs w:val="22"/>
        </w:rPr>
      </w:pPr>
    </w:p>
    <w:p w14:paraId="747B740E" w14:textId="77777777" w:rsidR="00B44354" w:rsidRPr="000F439E" w:rsidRDefault="00B44354" w:rsidP="00B44354">
      <w:pPr>
        <w:spacing w:line="360" w:lineRule="auto"/>
        <w:jc w:val="center"/>
        <w:rPr>
          <w:rFonts w:ascii="Arial" w:hAnsi="Arial" w:cs="Arial"/>
          <w:sz w:val="22"/>
          <w:szCs w:val="22"/>
          <w:lang w:val="en-US"/>
        </w:rPr>
      </w:pPr>
      <w:r w:rsidRPr="000F439E">
        <w:rPr>
          <w:rFonts w:ascii="Arial" w:hAnsi="Arial" w:cs="Arial"/>
          <w:sz w:val="22"/>
          <w:szCs w:val="22"/>
          <w:lang w:val="en-US"/>
        </w:rPr>
        <w:t>I = 3IN + 2EX + PE + RV + MC</w:t>
      </w:r>
    </w:p>
    <w:p w14:paraId="3F202430" w14:textId="77777777" w:rsidR="00B44354" w:rsidRPr="000F439E" w:rsidRDefault="00B44354" w:rsidP="00B44354">
      <w:pPr>
        <w:spacing w:line="360" w:lineRule="auto"/>
        <w:jc w:val="center"/>
        <w:rPr>
          <w:rFonts w:ascii="Arial" w:hAnsi="Arial" w:cs="Arial"/>
          <w:sz w:val="22"/>
          <w:szCs w:val="22"/>
          <w:lang w:val="es-CO"/>
        </w:rPr>
      </w:pPr>
      <w:r w:rsidRPr="000F439E">
        <w:rPr>
          <w:rFonts w:ascii="Arial" w:hAnsi="Arial" w:cs="Arial"/>
          <w:sz w:val="22"/>
          <w:szCs w:val="22"/>
          <w:lang w:val="es-CO"/>
        </w:rPr>
        <w:t>I = 3(1) + 2(1) + (1) + (1) + (1)</w:t>
      </w:r>
    </w:p>
    <w:p w14:paraId="4F191CE1" w14:textId="77777777" w:rsidR="00B44354" w:rsidRPr="000F439E" w:rsidRDefault="00B44354" w:rsidP="00B44354">
      <w:pPr>
        <w:spacing w:line="360" w:lineRule="auto"/>
        <w:jc w:val="center"/>
        <w:rPr>
          <w:sz w:val="22"/>
          <w:szCs w:val="22"/>
          <w:lang w:val="es-CO"/>
        </w:rPr>
      </w:pPr>
      <w:r w:rsidRPr="000F439E">
        <w:rPr>
          <w:rFonts w:ascii="Cambria Math" w:hAnsi="Cambria Math" w:cs="Cambria Math"/>
          <w:sz w:val="22"/>
          <w:szCs w:val="22"/>
        </w:rPr>
        <w:t>𝐈 = 8</w:t>
      </w:r>
    </w:p>
    <w:p w14:paraId="6B8F78BD" w14:textId="77777777" w:rsidR="000862F3" w:rsidRDefault="000862F3" w:rsidP="00B44354">
      <w:pPr>
        <w:spacing w:line="360" w:lineRule="auto"/>
        <w:jc w:val="both"/>
        <w:rPr>
          <w:rFonts w:ascii="Arial" w:hAnsi="Arial" w:cs="Arial"/>
          <w:sz w:val="22"/>
          <w:szCs w:val="22"/>
        </w:rPr>
      </w:pPr>
    </w:p>
    <w:p w14:paraId="1175BC9B" w14:textId="2CF26EC0" w:rsidR="00B44354" w:rsidRPr="000F439E" w:rsidRDefault="00B44354" w:rsidP="00B44354">
      <w:pPr>
        <w:spacing w:line="360" w:lineRule="auto"/>
        <w:jc w:val="both"/>
        <w:rPr>
          <w:rFonts w:ascii="Arial" w:hAnsi="Arial" w:cs="Arial"/>
          <w:sz w:val="22"/>
          <w:szCs w:val="22"/>
          <w:lang w:val="es-CO" w:eastAsia="es-CO"/>
        </w:rPr>
      </w:pPr>
      <w:r w:rsidRPr="000F439E">
        <w:rPr>
          <w:rFonts w:ascii="Arial" w:hAnsi="Arial" w:cs="Arial"/>
          <w:sz w:val="22"/>
          <w:szCs w:val="22"/>
        </w:rPr>
        <w:t>Según la tabla de clasificación de importancia de la afectación contenida en el Artículo 7° de la Resolución 2086 de 2010, se clasifica como irrelevante, por tanto, la importancia de afectación es de 20, de acuerdo con la siguiente tabla:</w:t>
      </w:r>
    </w:p>
    <w:p w14:paraId="6CD14A1E" w14:textId="77777777" w:rsidR="00B44354" w:rsidRDefault="00B44354" w:rsidP="00B44354">
      <w:pPr>
        <w:widowControl w:val="0"/>
        <w:autoSpaceDE w:val="0"/>
        <w:autoSpaceDN w:val="0"/>
        <w:ind w:right="98"/>
        <w:jc w:val="center"/>
        <w:rPr>
          <w:rFonts w:ascii="Arial" w:eastAsia="Arial MT" w:hAnsi="Arial" w:cs="Arial"/>
          <w:sz w:val="16"/>
          <w:szCs w:val="16"/>
          <w:lang w:val="es-ES" w:eastAsia="en-US"/>
        </w:rPr>
      </w:pPr>
    </w:p>
    <w:p w14:paraId="34154980" w14:textId="77777777" w:rsidR="00B44354" w:rsidRPr="0087474C" w:rsidRDefault="00B44354" w:rsidP="00B44354">
      <w:pPr>
        <w:widowControl w:val="0"/>
        <w:autoSpaceDE w:val="0"/>
        <w:autoSpaceDN w:val="0"/>
        <w:ind w:right="98"/>
        <w:jc w:val="center"/>
        <w:rPr>
          <w:rFonts w:ascii="Arial" w:eastAsia="Arial MT" w:hAnsi="Arial" w:cs="Arial"/>
          <w:sz w:val="22"/>
          <w:szCs w:val="22"/>
          <w:lang w:val="es-ES" w:eastAsia="en-US"/>
        </w:rPr>
      </w:pPr>
    </w:p>
    <w:p w14:paraId="2FB17CDB" w14:textId="0869EE80" w:rsidR="00B44354" w:rsidRPr="00080EB9" w:rsidRDefault="00B44354" w:rsidP="00B44354">
      <w:pPr>
        <w:widowControl w:val="0"/>
        <w:autoSpaceDE w:val="0"/>
        <w:autoSpaceDN w:val="0"/>
        <w:ind w:right="98"/>
        <w:jc w:val="center"/>
        <w:rPr>
          <w:rFonts w:ascii="Arial" w:eastAsia="Arial MT" w:hAnsi="Arial" w:cs="Arial"/>
          <w:sz w:val="18"/>
          <w:szCs w:val="18"/>
          <w:lang w:val="es-ES" w:eastAsia="en-US"/>
        </w:rPr>
      </w:pPr>
      <w:r w:rsidRPr="00080EB9">
        <w:rPr>
          <w:rFonts w:ascii="Arial" w:eastAsia="Arial MT" w:hAnsi="Arial" w:cs="Arial"/>
          <w:sz w:val="18"/>
          <w:szCs w:val="18"/>
          <w:lang w:val="es-ES" w:eastAsia="en-US"/>
        </w:rPr>
        <w:t xml:space="preserve">Tabla </w:t>
      </w:r>
      <w:r w:rsidR="00080EB9">
        <w:rPr>
          <w:rFonts w:ascii="Arial" w:eastAsia="Arial MT" w:hAnsi="Arial" w:cs="Arial"/>
          <w:sz w:val="18"/>
          <w:szCs w:val="18"/>
          <w:lang w:val="es-ES" w:eastAsia="en-US"/>
        </w:rPr>
        <w:t>8</w:t>
      </w:r>
      <w:r w:rsidRPr="00080EB9">
        <w:rPr>
          <w:rFonts w:ascii="Arial" w:eastAsia="Arial MT" w:hAnsi="Arial" w:cs="Arial"/>
          <w:sz w:val="18"/>
          <w:szCs w:val="18"/>
          <w:lang w:val="es-ES" w:eastAsia="en-US"/>
        </w:rPr>
        <w:t>. Magnitud de afectación (Artículo 7 Resolución 2086 de 2010)</w:t>
      </w:r>
    </w:p>
    <w:p w14:paraId="470FB0BB" w14:textId="77777777" w:rsidR="00B44354" w:rsidRPr="000F439E" w:rsidRDefault="00B44354" w:rsidP="00B44354">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B44354" w:rsidRPr="00080EB9" w14:paraId="58C83321" w14:textId="77777777" w:rsidTr="0070604C">
        <w:trPr>
          <w:trHeight w:val="505"/>
        </w:trPr>
        <w:tc>
          <w:tcPr>
            <w:tcW w:w="3018" w:type="dxa"/>
            <w:shd w:val="clear" w:color="auto" w:fill="BFBFBF"/>
          </w:tcPr>
          <w:p w14:paraId="3FFBC13D" w14:textId="77777777" w:rsidR="00B44354" w:rsidRPr="00080EB9" w:rsidRDefault="00B44354" w:rsidP="0070604C">
            <w:pPr>
              <w:spacing w:line="250" w:lineRule="atLeast"/>
              <w:ind w:left="964" w:right="190" w:hanging="746"/>
              <w:rPr>
                <w:rFonts w:ascii="Arial" w:eastAsia="Arial" w:hAnsi="Arial" w:cs="Arial"/>
                <w:b/>
                <w:sz w:val="20"/>
                <w:szCs w:val="20"/>
                <w:lang w:val="es-ES" w:bidi="es-ES"/>
              </w:rPr>
            </w:pPr>
            <w:r w:rsidRPr="00080EB9">
              <w:rPr>
                <w:rFonts w:ascii="Arial" w:eastAsia="Arial" w:hAnsi="Arial" w:cs="Arial"/>
                <w:b/>
                <w:sz w:val="20"/>
                <w:szCs w:val="20"/>
                <w:lang w:val="es-ES" w:bidi="es-ES"/>
              </w:rPr>
              <w:t>Criterio de valoración de afectación</w:t>
            </w:r>
          </w:p>
        </w:tc>
        <w:tc>
          <w:tcPr>
            <w:tcW w:w="3018" w:type="dxa"/>
            <w:shd w:val="clear" w:color="auto" w:fill="BFBFBF"/>
          </w:tcPr>
          <w:p w14:paraId="383109B1" w14:textId="77777777" w:rsidR="00B44354" w:rsidRPr="00080EB9" w:rsidRDefault="00B44354" w:rsidP="0070604C">
            <w:pPr>
              <w:spacing w:line="250" w:lineRule="atLeast"/>
              <w:ind w:left="830" w:right="575" w:hanging="227"/>
              <w:rPr>
                <w:rFonts w:ascii="Arial" w:eastAsia="Arial" w:hAnsi="Arial" w:cs="Arial"/>
                <w:b/>
                <w:sz w:val="20"/>
                <w:szCs w:val="20"/>
                <w:lang w:val="es-ES" w:bidi="es-ES"/>
              </w:rPr>
            </w:pPr>
            <w:r w:rsidRPr="00080EB9">
              <w:rPr>
                <w:rFonts w:ascii="Arial" w:eastAsia="Arial" w:hAnsi="Arial" w:cs="Arial"/>
                <w:b/>
                <w:sz w:val="20"/>
                <w:szCs w:val="20"/>
                <w:lang w:val="es-ES" w:bidi="es-ES"/>
              </w:rPr>
              <w:t>Importancia de la afectación (I)</w:t>
            </w:r>
          </w:p>
        </w:tc>
        <w:tc>
          <w:tcPr>
            <w:tcW w:w="3348" w:type="dxa"/>
            <w:shd w:val="clear" w:color="auto" w:fill="BFBFBF"/>
          </w:tcPr>
          <w:p w14:paraId="4C4D9E8C" w14:textId="77777777" w:rsidR="00B44354" w:rsidRPr="00080EB9" w:rsidRDefault="00B44354" w:rsidP="0070604C">
            <w:pPr>
              <w:spacing w:line="250" w:lineRule="atLeast"/>
              <w:ind w:left="928" w:right="361" w:hanging="538"/>
              <w:rPr>
                <w:rFonts w:ascii="Arial" w:eastAsia="Arial" w:hAnsi="Arial" w:cs="Arial"/>
                <w:b/>
                <w:sz w:val="20"/>
                <w:szCs w:val="20"/>
                <w:lang w:val="es-ES" w:bidi="es-ES"/>
              </w:rPr>
            </w:pPr>
            <w:r w:rsidRPr="00080EB9">
              <w:rPr>
                <w:rFonts w:ascii="Arial" w:eastAsia="Arial" w:hAnsi="Arial" w:cs="Arial"/>
                <w:b/>
                <w:sz w:val="20"/>
                <w:szCs w:val="20"/>
                <w:lang w:val="es-ES" w:bidi="es-ES"/>
              </w:rPr>
              <w:t>Magnitud potencial de la afectación (m)</w:t>
            </w:r>
          </w:p>
        </w:tc>
      </w:tr>
      <w:tr w:rsidR="00B44354" w:rsidRPr="00080EB9" w14:paraId="05D54792" w14:textId="77777777" w:rsidTr="0070604C">
        <w:trPr>
          <w:trHeight w:val="252"/>
        </w:trPr>
        <w:tc>
          <w:tcPr>
            <w:tcW w:w="3018" w:type="dxa"/>
          </w:tcPr>
          <w:p w14:paraId="135E63C4" w14:textId="77777777" w:rsidR="00B44354" w:rsidRPr="00080EB9" w:rsidRDefault="00B44354" w:rsidP="0070604C">
            <w:pPr>
              <w:spacing w:line="233" w:lineRule="exact"/>
              <w:ind w:left="967" w:right="960"/>
              <w:jc w:val="center"/>
              <w:rPr>
                <w:rFonts w:ascii="Arial" w:eastAsia="Arial" w:hAnsi="Arial" w:cs="Arial"/>
                <w:sz w:val="20"/>
                <w:szCs w:val="20"/>
                <w:lang w:val="es-ES" w:bidi="es-ES"/>
              </w:rPr>
            </w:pPr>
            <w:r w:rsidRPr="00080EB9">
              <w:rPr>
                <w:rFonts w:ascii="Arial" w:eastAsia="Arial" w:hAnsi="Arial" w:cs="Arial"/>
                <w:sz w:val="20"/>
                <w:szCs w:val="20"/>
                <w:lang w:val="es-ES" w:bidi="es-ES"/>
              </w:rPr>
              <w:t>Irrelevante</w:t>
            </w:r>
          </w:p>
        </w:tc>
        <w:tc>
          <w:tcPr>
            <w:tcW w:w="3018" w:type="dxa"/>
          </w:tcPr>
          <w:p w14:paraId="27260376" w14:textId="77777777" w:rsidR="00B44354" w:rsidRPr="00080EB9" w:rsidRDefault="00B44354" w:rsidP="0070604C">
            <w:pPr>
              <w:spacing w:line="233" w:lineRule="exact"/>
              <w:ind w:left="9"/>
              <w:jc w:val="center"/>
              <w:rPr>
                <w:rFonts w:ascii="Arial" w:eastAsia="Arial" w:hAnsi="Arial" w:cs="Arial"/>
                <w:sz w:val="20"/>
                <w:szCs w:val="20"/>
                <w:lang w:val="es-ES" w:bidi="es-ES"/>
              </w:rPr>
            </w:pPr>
            <w:r w:rsidRPr="00080EB9">
              <w:rPr>
                <w:rFonts w:ascii="Arial" w:eastAsia="Arial" w:hAnsi="Arial" w:cs="Arial"/>
                <w:sz w:val="20"/>
                <w:szCs w:val="20"/>
                <w:lang w:val="es-ES" w:bidi="es-ES"/>
              </w:rPr>
              <w:t>8</w:t>
            </w:r>
          </w:p>
        </w:tc>
        <w:tc>
          <w:tcPr>
            <w:tcW w:w="3348" w:type="dxa"/>
          </w:tcPr>
          <w:p w14:paraId="785F949D" w14:textId="77777777" w:rsidR="00B44354" w:rsidRPr="00080EB9" w:rsidRDefault="00B44354" w:rsidP="0070604C">
            <w:pPr>
              <w:spacing w:line="233" w:lineRule="exact"/>
              <w:ind w:right="1539"/>
              <w:jc w:val="right"/>
              <w:rPr>
                <w:rFonts w:ascii="Arial" w:eastAsia="Arial" w:hAnsi="Arial" w:cs="Arial"/>
                <w:sz w:val="20"/>
                <w:szCs w:val="20"/>
                <w:lang w:val="es-ES" w:bidi="es-ES"/>
              </w:rPr>
            </w:pPr>
            <w:r w:rsidRPr="00080EB9">
              <w:rPr>
                <w:rFonts w:ascii="Arial" w:eastAsia="Arial" w:hAnsi="Arial" w:cs="Arial"/>
                <w:sz w:val="20"/>
                <w:szCs w:val="20"/>
                <w:lang w:val="es-ES" w:bidi="es-ES"/>
              </w:rPr>
              <w:t>20</w:t>
            </w:r>
          </w:p>
        </w:tc>
      </w:tr>
      <w:tr w:rsidR="00B44354" w:rsidRPr="00080EB9" w14:paraId="34ABADD3" w14:textId="77777777" w:rsidTr="0070604C">
        <w:trPr>
          <w:trHeight w:val="252"/>
        </w:trPr>
        <w:tc>
          <w:tcPr>
            <w:tcW w:w="3018" w:type="dxa"/>
          </w:tcPr>
          <w:p w14:paraId="62275B51" w14:textId="77777777" w:rsidR="00B44354" w:rsidRPr="00080EB9" w:rsidRDefault="00B44354" w:rsidP="0070604C">
            <w:pPr>
              <w:spacing w:line="233" w:lineRule="exact"/>
              <w:ind w:left="967" w:right="958"/>
              <w:jc w:val="center"/>
              <w:rPr>
                <w:rFonts w:ascii="Arial" w:eastAsia="Arial" w:hAnsi="Arial" w:cs="Arial"/>
                <w:sz w:val="20"/>
                <w:szCs w:val="20"/>
                <w:lang w:val="es-ES" w:bidi="es-ES"/>
              </w:rPr>
            </w:pPr>
            <w:r w:rsidRPr="00080EB9">
              <w:rPr>
                <w:rFonts w:ascii="Arial" w:eastAsia="Arial" w:hAnsi="Arial" w:cs="Arial"/>
                <w:sz w:val="20"/>
                <w:szCs w:val="20"/>
                <w:lang w:val="es-ES" w:bidi="es-ES"/>
              </w:rPr>
              <w:t>Leve</w:t>
            </w:r>
          </w:p>
        </w:tc>
        <w:tc>
          <w:tcPr>
            <w:tcW w:w="3018" w:type="dxa"/>
          </w:tcPr>
          <w:p w14:paraId="1AE723DF" w14:textId="77777777" w:rsidR="00B44354" w:rsidRPr="00080EB9" w:rsidRDefault="00B44354" w:rsidP="0070604C">
            <w:pPr>
              <w:spacing w:line="233" w:lineRule="exact"/>
              <w:ind w:right="1276"/>
              <w:jc w:val="right"/>
              <w:rPr>
                <w:rFonts w:ascii="Arial" w:eastAsia="Arial" w:hAnsi="Arial" w:cs="Arial"/>
                <w:sz w:val="20"/>
                <w:szCs w:val="20"/>
                <w:lang w:val="es-ES" w:bidi="es-ES"/>
              </w:rPr>
            </w:pPr>
            <w:r w:rsidRPr="00080EB9">
              <w:rPr>
                <w:rFonts w:ascii="Arial" w:eastAsia="Arial" w:hAnsi="Arial" w:cs="Arial"/>
                <w:sz w:val="20"/>
                <w:szCs w:val="20"/>
                <w:lang w:val="es-ES" w:bidi="es-ES"/>
              </w:rPr>
              <w:t>9-20</w:t>
            </w:r>
          </w:p>
        </w:tc>
        <w:tc>
          <w:tcPr>
            <w:tcW w:w="3348" w:type="dxa"/>
          </w:tcPr>
          <w:p w14:paraId="3057D5A3" w14:textId="77777777" w:rsidR="00B44354" w:rsidRPr="00080EB9" w:rsidRDefault="00B44354" w:rsidP="0070604C">
            <w:pPr>
              <w:spacing w:line="233" w:lineRule="exact"/>
              <w:ind w:right="1539"/>
              <w:jc w:val="right"/>
              <w:rPr>
                <w:rFonts w:ascii="Arial" w:eastAsia="Arial" w:hAnsi="Arial" w:cs="Arial"/>
                <w:sz w:val="20"/>
                <w:szCs w:val="20"/>
                <w:lang w:val="es-ES" w:bidi="es-ES"/>
              </w:rPr>
            </w:pPr>
            <w:r w:rsidRPr="00080EB9">
              <w:rPr>
                <w:rFonts w:ascii="Arial" w:eastAsia="Arial" w:hAnsi="Arial" w:cs="Arial"/>
                <w:sz w:val="20"/>
                <w:szCs w:val="20"/>
                <w:lang w:val="es-ES" w:bidi="es-ES"/>
              </w:rPr>
              <w:t>35</w:t>
            </w:r>
          </w:p>
        </w:tc>
      </w:tr>
      <w:tr w:rsidR="00B44354" w:rsidRPr="00080EB9" w14:paraId="0836EB8B" w14:textId="77777777" w:rsidTr="0070604C">
        <w:trPr>
          <w:trHeight w:val="252"/>
        </w:trPr>
        <w:tc>
          <w:tcPr>
            <w:tcW w:w="3018" w:type="dxa"/>
          </w:tcPr>
          <w:p w14:paraId="393848CD" w14:textId="77777777" w:rsidR="00B44354" w:rsidRPr="00080EB9" w:rsidRDefault="00B44354" w:rsidP="0070604C">
            <w:pPr>
              <w:spacing w:line="233" w:lineRule="exact"/>
              <w:ind w:left="967" w:right="958"/>
              <w:jc w:val="center"/>
              <w:rPr>
                <w:rFonts w:ascii="Arial" w:eastAsia="Arial" w:hAnsi="Arial" w:cs="Arial"/>
                <w:sz w:val="20"/>
                <w:szCs w:val="20"/>
                <w:lang w:val="es-ES" w:bidi="es-ES"/>
              </w:rPr>
            </w:pPr>
            <w:r w:rsidRPr="00080EB9">
              <w:rPr>
                <w:rFonts w:ascii="Arial" w:eastAsia="Arial" w:hAnsi="Arial" w:cs="Arial"/>
                <w:sz w:val="20"/>
                <w:szCs w:val="20"/>
                <w:lang w:val="es-ES" w:bidi="es-ES"/>
              </w:rPr>
              <w:lastRenderedPageBreak/>
              <w:t>Moderado</w:t>
            </w:r>
          </w:p>
        </w:tc>
        <w:tc>
          <w:tcPr>
            <w:tcW w:w="3018" w:type="dxa"/>
          </w:tcPr>
          <w:p w14:paraId="3F4DAF73" w14:textId="77777777" w:rsidR="00B44354" w:rsidRPr="00080EB9" w:rsidRDefault="00B44354" w:rsidP="0070604C">
            <w:pPr>
              <w:spacing w:line="233" w:lineRule="exact"/>
              <w:ind w:right="1215"/>
              <w:jc w:val="right"/>
              <w:rPr>
                <w:rFonts w:ascii="Arial" w:eastAsia="Arial" w:hAnsi="Arial" w:cs="Arial"/>
                <w:sz w:val="20"/>
                <w:szCs w:val="20"/>
                <w:lang w:val="es-ES" w:bidi="es-ES"/>
              </w:rPr>
            </w:pPr>
            <w:r w:rsidRPr="00080EB9">
              <w:rPr>
                <w:rFonts w:ascii="Arial" w:eastAsia="Arial" w:hAnsi="Arial" w:cs="Arial"/>
                <w:sz w:val="20"/>
                <w:szCs w:val="20"/>
                <w:lang w:val="es-ES" w:bidi="es-ES"/>
              </w:rPr>
              <w:t>21-40</w:t>
            </w:r>
          </w:p>
        </w:tc>
        <w:tc>
          <w:tcPr>
            <w:tcW w:w="3348" w:type="dxa"/>
          </w:tcPr>
          <w:p w14:paraId="2250937D" w14:textId="77777777" w:rsidR="00B44354" w:rsidRPr="00080EB9" w:rsidRDefault="00B44354" w:rsidP="0070604C">
            <w:pPr>
              <w:spacing w:line="233" w:lineRule="exact"/>
              <w:ind w:right="1539"/>
              <w:jc w:val="right"/>
              <w:rPr>
                <w:rFonts w:ascii="Arial" w:eastAsia="Arial" w:hAnsi="Arial" w:cs="Arial"/>
                <w:sz w:val="20"/>
                <w:szCs w:val="20"/>
                <w:lang w:val="es-ES" w:bidi="es-ES"/>
              </w:rPr>
            </w:pPr>
            <w:r w:rsidRPr="00080EB9">
              <w:rPr>
                <w:rFonts w:ascii="Arial" w:eastAsia="Arial" w:hAnsi="Arial" w:cs="Arial"/>
                <w:sz w:val="20"/>
                <w:szCs w:val="20"/>
                <w:lang w:val="es-ES" w:bidi="es-ES"/>
              </w:rPr>
              <w:t>50</w:t>
            </w:r>
          </w:p>
        </w:tc>
      </w:tr>
      <w:tr w:rsidR="00B44354" w:rsidRPr="00080EB9" w14:paraId="569A63A9" w14:textId="77777777" w:rsidTr="0070604C">
        <w:trPr>
          <w:trHeight w:val="252"/>
        </w:trPr>
        <w:tc>
          <w:tcPr>
            <w:tcW w:w="3018" w:type="dxa"/>
          </w:tcPr>
          <w:p w14:paraId="3DF6F1C3" w14:textId="77777777" w:rsidR="00B44354" w:rsidRPr="00080EB9" w:rsidRDefault="00B44354" w:rsidP="0070604C">
            <w:pPr>
              <w:spacing w:line="233" w:lineRule="exact"/>
              <w:ind w:left="967" w:right="959"/>
              <w:jc w:val="center"/>
              <w:rPr>
                <w:rFonts w:ascii="Arial" w:eastAsia="Arial" w:hAnsi="Arial" w:cs="Arial"/>
                <w:sz w:val="20"/>
                <w:szCs w:val="20"/>
                <w:lang w:val="es-ES" w:bidi="es-ES"/>
              </w:rPr>
            </w:pPr>
            <w:r w:rsidRPr="00080EB9">
              <w:rPr>
                <w:rFonts w:ascii="Arial" w:eastAsia="Arial" w:hAnsi="Arial" w:cs="Arial"/>
                <w:sz w:val="20"/>
                <w:szCs w:val="20"/>
                <w:lang w:val="es-ES" w:bidi="es-ES"/>
              </w:rPr>
              <w:t>Severo</w:t>
            </w:r>
          </w:p>
        </w:tc>
        <w:tc>
          <w:tcPr>
            <w:tcW w:w="3018" w:type="dxa"/>
          </w:tcPr>
          <w:p w14:paraId="45A59D82" w14:textId="77777777" w:rsidR="00B44354" w:rsidRPr="00080EB9" w:rsidRDefault="00B44354" w:rsidP="0070604C">
            <w:pPr>
              <w:spacing w:line="233" w:lineRule="exact"/>
              <w:ind w:right="1215"/>
              <w:jc w:val="right"/>
              <w:rPr>
                <w:rFonts w:ascii="Arial" w:eastAsia="Arial" w:hAnsi="Arial" w:cs="Arial"/>
                <w:sz w:val="20"/>
                <w:szCs w:val="20"/>
                <w:lang w:val="es-ES" w:bidi="es-ES"/>
              </w:rPr>
            </w:pPr>
            <w:r w:rsidRPr="00080EB9">
              <w:rPr>
                <w:rFonts w:ascii="Arial" w:eastAsia="Arial" w:hAnsi="Arial" w:cs="Arial"/>
                <w:sz w:val="20"/>
                <w:szCs w:val="20"/>
                <w:lang w:val="es-ES" w:bidi="es-ES"/>
              </w:rPr>
              <w:t>41-60</w:t>
            </w:r>
          </w:p>
        </w:tc>
        <w:tc>
          <w:tcPr>
            <w:tcW w:w="3348" w:type="dxa"/>
          </w:tcPr>
          <w:p w14:paraId="7D984BA1" w14:textId="77777777" w:rsidR="00B44354" w:rsidRPr="00080EB9" w:rsidRDefault="00B44354" w:rsidP="0070604C">
            <w:pPr>
              <w:spacing w:line="233" w:lineRule="exact"/>
              <w:ind w:right="1539"/>
              <w:jc w:val="right"/>
              <w:rPr>
                <w:rFonts w:ascii="Arial" w:eastAsia="Arial" w:hAnsi="Arial" w:cs="Arial"/>
                <w:sz w:val="20"/>
                <w:szCs w:val="20"/>
                <w:lang w:val="es-ES" w:bidi="es-ES"/>
              </w:rPr>
            </w:pPr>
            <w:r w:rsidRPr="00080EB9">
              <w:rPr>
                <w:rFonts w:ascii="Arial" w:eastAsia="Arial" w:hAnsi="Arial" w:cs="Arial"/>
                <w:sz w:val="20"/>
                <w:szCs w:val="20"/>
                <w:lang w:val="es-ES" w:bidi="es-ES"/>
              </w:rPr>
              <w:t>65</w:t>
            </w:r>
          </w:p>
        </w:tc>
      </w:tr>
      <w:tr w:rsidR="00B44354" w:rsidRPr="00080EB9" w14:paraId="36CEFB93" w14:textId="77777777" w:rsidTr="0070604C">
        <w:trPr>
          <w:trHeight w:val="252"/>
        </w:trPr>
        <w:tc>
          <w:tcPr>
            <w:tcW w:w="3018" w:type="dxa"/>
          </w:tcPr>
          <w:p w14:paraId="7BEE341D" w14:textId="77777777" w:rsidR="00B44354" w:rsidRPr="00080EB9" w:rsidRDefault="00B44354" w:rsidP="0070604C">
            <w:pPr>
              <w:spacing w:line="233" w:lineRule="exact"/>
              <w:ind w:left="967" w:right="958"/>
              <w:jc w:val="center"/>
              <w:rPr>
                <w:rFonts w:ascii="Arial" w:eastAsia="Arial" w:hAnsi="Arial" w:cs="Arial"/>
                <w:sz w:val="20"/>
                <w:szCs w:val="20"/>
                <w:lang w:val="es-ES" w:bidi="es-ES"/>
              </w:rPr>
            </w:pPr>
            <w:r w:rsidRPr="00080EB9">
              <w:rPr>
                <w:rFonts w:ascii="Arial" w:eastAsia="Arial" w:hAnsi="Arial" w:cs="Arial"/>
                <w:sz w:val="20"/>
                <w:szCs w:val="20"/>
                <w:lang w:val="es-ES" w:bidi="es-ES"/>
              </w:rPr>
              <w:t>Crítico</w:t>
            </w:r>
          </w:p>
        </w:tc>
        <w:tc>
          <w:tcPr>
            <w:tcW w:w="3018" w:type="dxa"/>
          </w:tcPr>
          <w:p w14:paraId="7C52480C" w14:textId="77777777" w:rsidR="00B44354" w:rsidRPr="00080EB9" w:rsidRDefault="00B44354" w:rsidP="0070604C">
            <w:pPr>
              <w:spacing w:line="233" w:lineRule="exact"/>
              <w:ind w:right="1215"/>
              <w:jc w:val="right"/>
              <w:rPr>
                <w:rFonts w:ascii="Arial" w:eastAsia="Arial" w:hAnsi="Arial" w:cs="Arial"/>
                <w:sz w:val="20"/>
                <w:szCs w:val="20"/>
                <w:lang w:val="es-ES" w:bidi="es-ES"/>
              </w:rPr>
            </w:pPr>
            <w:r w:rsidRPr="00080EB9">
              <w:rPr>
                <w:rFonts w:ascii="Arial" w:eastAsia="Arial" w:hAnsi="Arial" w:cs="Arial"/>
                <w:sz w:val="20"/>
                <w:szCs w:val="20"/>
                <w:lang w:val="es-ES" w:bidi="es-ES"/>
              </w:rPr>
              <w:t>61-80</w:t>
            </w:r>
          </w:p>
        </w:tc>
        <w:tc>
          <w:tcPr>
            <w:tcW w:w="3348" w:type="dxa"/>
          </w:tcPr>
          <w:p w14:paraId="7BA2FCF3" w14:textId="77777777" w:rsidR="00B44354" w:rsidRPr="00080EB9" w:rsidRDefault="00B44354" w:rsidP="0070604C">
            <w:pPr>
              <w:spacing w:line="233" w:lineRule="exact"/>
              <w:ind w:right="1539"/>
              <w:jc w:val="right"/>
              <w:rPr>
                <w:rFonts w:ascii="Arial" w:eastAsia="Arial" w:hAnsi="Arial" w:cs="Arial"/>
                <w:sz w:val="20"/>
                <w:szCs w:val="20"/>
                <w:lang w:val="es-ES" w:bidi="es-ES"/>
              </w:rPr>
            </w:pPr>
            <w:r w:rsidRPr="00080EB9">
              <w:rPr>
                <w:rFonts w:ascii="Arial" w:eastAsia="Arial" w:hAnsi="Arial" w:cs="Arial"/>
                <w:sz w:val="20"/>
                <w:szCs w:val="20"/>
                <w:lang w:val="es-ES" w:bidi="es-ES"/>
              </w:rPr>
              <w:t>80</w:t>
            </w:r>
          </w:p>
        </w:tc>
      </w:tr>
    </w:tbl>
    <w:p w14:paraId="3D9615A3" w14:textId="77777777" w:rsidR="00B44354" w:rsidRPr="000F439E" w:rsidRDefault="00B44354" w:rsidP="00B44354">
      <w:pPr>
        <w:spacing w:line="360" w:lineRule="auto"/>
        <w:jc w:val="both"/>
        <w:rPr>
          <w:rFonts w:ascii="Arial" w:eastAsia="Calibri" w:hAnsi="Arial" w:cs="Arial"/>
          <w:b/>
          <w:bCs/>
          <w:iCs/>
          <w:color w:val="000000"/>
          <w:sz w:val="22"/>
          <w:szCs w:val="22"/>
          <w:lang w:eastAsia="en-US"/>
        </w:rPr>
      </w:pPr>
    </w:p>
    <w:p w14:paraId="41C8E2E2" w14:textId="77777777" w:rsidR="00B44354" w:rsidRPr="000F439E" w:rsidRDefault="00B44354" w:rsidP="00B44354">
      <w:pPr>
        <w:spacing w:before="240" w:line="360" w:lineRule="auto"/>
        <w:jc w:val="both"/>
        <w:rPr>
          <w:rFonts w:ascii="Arial" w:hAnsi="Arial" w:cs="Arial"/>
          <w:color w:val="000000" w:themeColor="text1"/>
          <w:sz w:val="22"/>
          <w:szCs w:val="22"/>
        </w:rPr>
      </w:pPr>
      <w:r w:rsidRPr="000F439E">
        <w:rPr>
          <w:rFonts w:ascii="Arial" w:hAnsi="Arial" w:cs="Arial"/>
          <w:color w:val="000000" w:themeColor="text1"/>
          <w:sz w:val="22"/>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52B4DBAE" w14:textId="77777777" w:rsidR="00B44354" w:rsidRDefault="00B44354" w:rsidP="00B44354">
      <w:pPr>
        <w:jc w:val="center"/>
        <w:rPr>
          <w:rFonts w:ascii="Arial" w:hAnsi="Arial" w:cs="Arial"/>
          <w:sz w:val="16"/>
          <w:szCs w:val="16"/>
        </w:rPr>
      </w:pPr>
    </w:p>
    <w:p w14:paraId="1C5D15E3" w14:textId="77777777" w:rsidR="00B44354" w:rsidRDefault="00B44354" w:rsidP="00080EB9">
      <w:pPr>
        <w:rPr>
          <w:rFonts w:ascii="Arial" w:hAnsi="Arial" w:cs="Arial"/>
          <w:sz w:val="22"/>
          <w:szCs w:val="22"/>
        </w:rPr>
      </w:pPr>
    </w:p>
    <w:p w14:paraId="3A1D57BE" w14:textId="7CA32900" w:rsidR="00B44354" w:rsidRPr="00080EB9" w:rsidRDefault="00B44354" w:rsidP="00B44354">
      <w:pPr>
        <w:jc w:val="center"/>
        <w:rPr>
          <w:rFonts w:ascii="Arial" w:hAnsi="Arial" w:cs="Arial"/>
          <w:sz w:val="18"/>
          <w:szCs w:val="18"/>
        </w:rPr>
      </w:pPr>
      <w:r w:rsidRPr="00080EB9">
        <w:rPr>
          <w:rFonts w:ascii="Arial" w:hAnsi="Arial" w:cs="Arial"/>
          <w:sz w:val="18"/>
          <w:szCs w:val="18"/>
        </w:rPr>
        <w:t xml:space="preserve">Tabla </w:t>
      </w:r>
      <w:r w:rsidR="00080EB9">
        <w:rPr>
          <w:rFonts w:ascii="Arial" w:hAnsi="Arial" w:cs="Arial"/>
          <w:sz w:val="18"/>
          <w:szCs w:val="18"/>
        </w:rPr>
        <w:t>9</w:t>
      </w:r>
      <w:r w:rsidRPr="00080EB9">
        <w:rPr>
          <w:rFonts w:ascii="Arial" w:hAnsi="Arial" w:cs="Arial"/>
          <w:sz w:val="18"/>
          <w:szCs w:val="18"/>
        </w:rPr>
        <w:t>. Valoración Probabilidad de Ocurrencia</w:t>
      </w:r>
    </w:p>
    <w:p w14:paraId="12BBE94C" w14:textId="77777777" w:rsidR="00B44354" w:rsidRPr="000F439E" w:rsidRDefault="00B44354" w:rsidP="00B44354">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B44354" w:rsidRPr="00080EB9" w14:paraId="25A56C8D" w14:textId="77777777" w:rsidTr="0070604C">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F1B0D8" w14:textId="77777777" w:rsidR="00B44354" w:rsidRPr="00080EB9" w:rsidRDefault="00B44354" w:rsidP="0070604C">
            <w:pPr>
              <w:suppressAutoHyphens/>
              <w:spacing w:line="360" w:lineRule="auto"/>
              <w:jc w:val="center"/>
              <w:rPr>
                <w:rFonts w:ascii="Arial" w:eastAsia="Arial Unicode MS" w:hAnsi="Arial" w:cs="Arial"/>
                <w:b/>
                <w:iCs/>
                <w:sz w:val="20"/>
                <w:szCs w:val="20"/>
                <w:lang w:val="es-CO" w:eastAsia="zh-CN"/>
              </w:rPr>
            </w:pPr>
            <w:r w:rsidRPr="00080EB9">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A3D10" w14:textId="77777777" w:rsidR="00B44354" w:rsidRPr="00080EB9" w:rsidRDefault="00B44354" w:rsidP="0070604C">
            <w:pPr>
              <w:suppressAutoHyphens/>
              <w:spacing w:line="360" w:lineRule="auto"/>
              <w:jc w:val="center"/>
              <w:rPr>
                <w:rFonts w:ascii="Arial" w:eastAsia="Arial Unicode MS" w:hAnsi="Arial" w:cs="Arial"/>
                <w:b/>
                <w:iCs/>
                <w:sz w:val="20"/>
                <w:szCs w:val="20"/>
                <w:lang w:val="es-CO" w:eastAsia="zh-CN"/>
              </w:rPr>
            </w:pPr>
            <w:r w:rsidRPr="00080EB9">
              <w:rPr>
                <w:rFonts w:ascii="Arial" w:eastAsia="Arial Unicode MS" w:hAnsi="Arial" w:cs="Arial"/>
                <w:b/>
                <w:iCs/>
                <w:sz w:val="20"/>
                <w:szCs w:val="20"/>
                <w:lang w:val="es-CO" w:eastAsia="zh-CN"/>
              </w:rPr>
              <w:t>Valor de probabilidad de ocurrencia</w:t>
            </w:r>
          </w:p>
        </w:tc>
      </w:tr>
      <w:tr w:rsidR="00B44354" w:rsidRPr="00080EB9" w14:paraId="0D500969" w14:textId="77777777" w:rsidTr="0070604C">
        <w:trPr>
          <w:trHeight w:val="330"/>
        </w:trPr>
        <w:tc>
          <w:tcPr>
            <w:tcW w:w="2544" w:type="dxa"/>
            <w:tcBorders>
              <w:top w:val="single" w:sz="4" w:space="0" w:color="auto"/>
              <w:left w:val="single" w:sz="4" w:space="0" w:color="auto"/>
              <w:bottom w:val="single" w:sz="4" w:space="0" w:color="auto"/>
              <w:right w:val="single" w:sz="4" w:space="0" w:color="auto"/>
            </w:tcBorders>
            <w:hideMark/>
          </w:tcPr>
          <w:p w14:paraId="5642199D" w14:textId="77777777" w:rsidR="00B44354" w:rsidRPr="00080EB9" w:rsidRDefault="00B44354"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Muy Alta</w:t>
            </w:r>
          </w:p>
        </w:tc>
        <w:tc>
          <w:tcPr>
            <w:tcW w:w="2820" w:type="dxa"/>
            <w:tcBorders>
              <w:top w:val="single" w:sz="4" w:space="0" w:color="auto"/>
              <w:left w:val="single" w:sz="4" w:space="0" w:color="auto"/>
              <w:bottom w:val="single" w:sz="4" w:space="0" w:color="auto"/>
              <w:right w:val="single" w:sz="4" w:space="0" w:color="auto"/>
            </w:tcBorders>
            <w:hideMark/>
          </w:tcPr>
          <w:p w14:paraId="40DD854F" w14:textId="77777777" w:rsidR="00B44354" w:rsidRPr="00080EB9" w:rsidRDefault="00B44354" w:rsidP="0070604C">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1</w:t>
            </w:r>
          </w:p>
        </w:tc>
      </w:tr>
      <w:tr w:rsidR="00B44354" w:rsidRPr="00080EB9" w14:paraId="30FBF896"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5285AF3A" w14:textId="77777777" w:rsidR="00B44354" w:rsidRPr="00080EB9" w:rsidRDefault="00B44354"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Alta</w:t>
            </w:r>
          </w:p>
        </w:tc>
        <w:tc>
          <w:tcPr>
            <w:tcW w:w="2820" w:type="dxa"/>
            <w:tcBorders>
              <w:top w:val="single" w:sz="4" w:space="0" w:color="auto"/>
              <w:left w:val="single" w:sz="4" w:space="0" w:color="auto"/>
              <w:bottom w:val="single" w:sz="4" w:space="0" w:color="auto"/>
              <w:right w:val="single" w:sz="4" w:space="0" w:color="auto"/>
            </w:tcBorders>
            <w:hideMark/>
          </w:tcPr>
          <w:p w14:paraId="6DA012BE" w14:textId="77777777" w:rsidR="00B44354" w:rsidRPr="00080EB9" w:rsidRDefault="00B44354" w:rsidP="0070604C">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0.8</w:t>
            </w:r>
          </w:p>
        </w:tc>
      </w:tr>
      <w:tr w:rsidR="00B44354" w:rsidRPr="00080EB9" w14:paraId="285E88D5"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4D7C6C2E" w14:textId="77777777" w:rsidR="00B44354" w:rsidRPr="00080EB9" w:rsidRDefault="00B44354"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Moderada</w:t>
            </w:r>
          </w:p>
        </w:tc>
        <w:tc>
          <w:tcPr>
            <w:tcW w:w="2820" w:type="dxa"/>
            <w:tcBorders>
              <w:top w:val="single" w:sz="4" w:space="0" w:color="auto"/>
              <w:left w:val="single" w:sz="4" w:space="0" w:color="auto"/>
              <w:bottom w:val="single" w:sz="4" w:space="0" w:color="auto"/>
              <w:right w:val="single" w:sz="4" w:space="0" w:color="auto"/>
            </w:tcBorders>
            <w:hideMark/>
          </w:tcPr>
          <w:p w14:paraId="394F0ACF" w14:textId="77777777" w:rsidR="00B44354" w:rsidRPr="00080EB9" w:rsidRDefault="00B44354" w:rsidP="0070604C">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0.6</w:t>
            </w:r>
          </w:p>
        </w:tc>
      </w:tr>
      <w:tr w:rsidR="00B44354" w:rsidRPr="00080EB9" w14:paraId="1F1425E3"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4DB420DB" w14:textId="77777777" w:rsidR="00B44354" w:rsidRPr="00080EB9" w:rsidRDefault="00B44354"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Baja</w:t>
            </w:r>
          </w:p>
        </w:tc>
        <w:tc>
          <w:tcPr>
            <w:tcW w:w="2820" w:type="dxa"/>
            <w:tcBorders>
              <w:top w:val="single" w:sz="4" w:space="0" w:color="auto"/>
              <w:left w:val="single" w:sz="4" w:space="0" w:color="auto"/>
              <w:bottom w:val="single" w:sz="4" w:space="0" w:color="auto"/>
              <w:right w:val="single" w:sz="4" w:space="0" w:color="auto"/>
            </w:tcBorders>
            <w:hideMark/>
          </w:tcPr>
          <w:p w14:paraId="125D445C" w14:textId="77777777" w:rsidR="00B44354" w:rsidRPr="00080EB9" w:rsidRDefault="00B44354" w:rsidP="0070604C">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0.4</w:t>
            </w:r>
          </w:p>
        </w:tc>
      </w:tr>
      <w:tr w:rsidR="00B44354" w:rsidRPr="00080EB9" w14:paraId="6885D249" w14:textId="77777777" w:rsidTr="0070604C">
        <w:trPr>
          <w:trHeight w:val="330"/>
        </w:trPr>
        <w:tc>
          <w:tcPr>
            <w:tcW w:w="2544" w:type="dxa"/>
            <w:tcBorders>
              <w:top w:val="single" w:sz="4" w:space="0" w:color="auto"/>
              <w:left w:val="single" w:sz="4" w:space="0" w:color="auto"/>
              <w:bottom w:val="single" w:sz="4" w:space="0" w:color="auto"/>
              <w:right w:val="single" w:sz="4" w:space="0" w:color="auto"/>
            </w:tcBorders>
            <w:hideMark/>
          </w:tcPr>
          <w:p w14:paraId="62FE2C3C" w14:textId="77777777" w:rsidR="00B44354" w:rsidRPr="00080EB9" w:rsidRDefault="00B44354" w:rsidP="00080EB9">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Muy Baja</w:t>
            </w:r>
          </w:p>
        </w:tc>
        <w:tc>
          <w:tcPr>
            <w:tcW w:w="2820" w:type="dxa"/>
            <w:tcBorders>
              <w:top w:val="single" w:sz="4" w:space="0" w:color="auto"/>
              <w:left w:val="single" w:sz="4" w:space="0" w:color="auto"/>
              <w:bottom w:val="single" w:sz="4" w:space="0" w:color="auto"/>
              <w:right w:val="single" w:sz="4" w:space="0" w:color="auto"/>
            </w:tcBorders>
            <w:hideMark/>
          </w:tcPr>
          <w:p w14:paraId="4BF3F188" w14:textId="77777777" w:rsidR="00B44354" w:rsidRPr="00080EB9" w:rsidRDefault="00B44354" w:rsidP="0070604C">
            <w:pPr>
              <w:autoSpaceDE w:val="0"/>
              <w:autoSpaceDN w:val="0"/>
              <w:adjustRightInd w:val="0"/>
              <w:spacing w:line="360" w:lineRule="auto"/>
              <w:jc w:val="center"/>
              <w:rPr>
                <w:rFonts w:ascii="Arial" w:hAnsi="Arial" w:cs="Arial"/>
                <w:sz w:val="20"/>
                <w:szCs w:val="20"/>
              </w:rPr>
            </w:pPr>
            <w:r w:rsidRPr="00080EB9">
              <w:rPr>
                <w:rFonts w:ascii="Arial" w:hAnsi="Arial" w:cs="Arial"/>
                <w:sz w:val="20"/>
                <w:szCs w:val="20"/>
              </w:rPr>
              <w:t>0.2</w:t>
            </w:r>
          </w:p>
        </w:tc>
      </w:tr>
    </w:tbl>
    <w:p w14:paraId="70E1193A" w14:textId="77777777" w:rsidR="00B44354" w:rsidRPr="000F439E" w:rsidRDefault="00B44354" w:rsidP="00B44354">
      <w:pPr>
        <w:spacing w:line="360" w:lineRule="auto"/>
        <w:jc w:val="center"/>
        <w:rPr>
          <w:rFonts w:ascii="Arial" w:hAnsi="Arial" w:cs="Arial"/>
          <w:sz w:val="22"/>
          <w:szCs w:val="22"/>
          <w:lang w:val="es-CO" w:eastAsia="es-CO"/>
        </w:rPr>
      </w:pPr>
      <w:r w:rsidRPr="000F439E">
        <w:rPr>
          <w:rFonts w:ascii="Arial" w:hAnsi="Arial" w:cs="Arial"/>
          <w:color w:val="000000" w:themeColor="text1"/>
          <w:sz w:val="14"/>
          <w:szCs w:val="14"/>
        </w:rPr>
        <w:t>Fuente: Tomado de Resolución 2086 del 2010</w:t>
      </w:r>
    </w:p>
    <w:p w14:paraId="0691B6B1" w14:textId="77777777" w:rsidR="00B44354" w:rsidRPr="000F439E" w:rsidRDefault="00B44354" w:rsidP="00B44354">
      <w:pPr>
        <w:spacing w:line="360" w:lineRule="auto"/>
        <w:jc w:val="both"/>
        <w:rPr>
          <w:rFonts w:ascii="Arial" w:hAnsi="Arial" w:cs="Arial"/>
          <w:color w:val="000000" w:themeColor="text1"/>
          <w:sz w:val="22"/>
          <w:szCs w:val="22"/>
        </w:rPr>
      </w:pPr>
    </w:p>
    <w:p w14:paraId="1F1A5814" w14:textId="77777777" w:rsidR="00B44354" w:rsidRPr="00872152" w:rsidRDefault="00B44354" w:rsidP="00B44354">
      <w:pPr>
        <w:spacing w:line="360" w:lineRule="auto"/>
        <w:jc w:val="both"/>
        <w:rPr>
          <w:rFonts w:ascii="ArialMT" w:hAnsi="ArialMT" w:cs="ArialMT"/>
          <w:sz w:val="22"/>
          <w:szCs w:val="22"/>
          <w:lang w:eastAsia="es-CO"/>
        </w:rPr>
      </w:pPr>
      <w:r w:rsidRPr="00BC1494">
        <w:rPr>
          <w:rFonts w:ascii="Arial" w:hAnsi="Arial" w:cs="Arial"/>
          <w:color w:val="000000" w:themeColor="text1"/>
          <w:sz w:val="22"/>
          <w:szCs w:val="22"/>
        </w:rPr>
        <w:t>Revisada la documentación que reposa en el expediente del presente proceso sancionatorio, se considera que el nivel de certeza que se tiene de que las afectaciones evaluadas ocurran es muy bajo.  Lo anterior, considerando que no se cuenta con un estudio de emisiones que dé cuenta del estado inicial de la atmosfera antes de la emisión contaminante y que a su vez discrimine la emisión generada de las demás empresas.</w:t>
      </w:r>
    </w:p>
    <w:p w14:paraId="50B1BE72" w14:textId="77777777" w:rsidR="00B44354" w:rsidRDefault="00B44354" w:rsidP="00B44354">
      <w:pPr>
        <w:spacing w:line="360" w:lineRule="auto"/>
        <w:jc w:val="center"/>
        <w:rPr>
          <w:rFonts w:ascii="Arial" w:hAnsi="Arial" w:cs="Arial"/>
          <w:b/>
          <w:bCs/>
          <w:sz w:val="22"/>
          <w:szCs w:val="22"/>
        </w:rPr>
      </w:pPr>
    </w:p>
    <w:p w14:paraId="4DE40AAF" w14:textId="6632AC2D" w:rsidR="00B44354" w:rsidRPr="00A70924" w:rsidRDefault="00B44354" w:rsidP="00B44354">
      <w:pPr>
        <w:spacing w:line="360" w:lineRule="auto"/>
        <w:jc w:val="center"/>
        <w:rPr>
          <w:rFonts w:ascii="Arial" w:hAnsi="Arial" w:cs="Arial"/>
          <w:b/>
          <w:bCs/>
          <w:sz w:val="22"/>
          <w:szCs w:val="22"/>
          <w:lang w:val="es-CO" w:eastAsia="es-CO"/>
        </w:rPr>
      </w:pPr>
      <w:r w:rsidRPr="00A70924">
        <w:rPr>
          <w:rFonts w:ascii="Arial" w:hAnsi="Arial" w:cs="Arial"/>
          <w:b/>
          <w:bCs/>
          <w:sz w:val="22"/>
          <w:szCs w:val="22"/>
        </w:rPr>
        <w:t>o= 0,2</w:t>
      </w:r>
    </w:p>
    <w:p w14:paraId="407AAB4C" w14:textId="77777777" w:rsidR="00B44354" w:rsidRDefault="00B44354" w:rsidP="00B44354">
      <w:pPr>
        <w:spacing w:line="360" w:lineRule="auto"/>
        <w:jc w:val="both"/>
        <w:rPr>
          <w:rFonts w:ascii="Arial" w:hAnsi="Arial" w:cs="Arial"/>
          <w:sz w:val="22"/>
          <w:szCs w:val="22"/>
        </w:rPr>
      </w:pPr>
    </w:p>
    <w:p w14:paraId="3D0A66A4" w14:textId="77777777" w:rsidR="00B44354" w:rsidRPr="00113790" w:rsidRDefault="00B44354" w:rsidP="00B44354">
      <w:pPr>
        <w:spacing w:line="360" w:lineRule="auto"/>
        <w:jc w:val="both"/>
        <w:rPr>
          <w:rFonts w:ascii="Arial" w:hAnsi="Arial" w:cs="Arial"/>
          <w:b/>
          <w:bCs/>
          <w:sz w:val="22"/>
          <w:szCs w:val="22"/>
          <w:u w:val="single"/>
        </w:rPr>
      </w:pPr>
      <w:r w:rsidRPr="00113790">
        <w:rPr>
          <w:rFonts w:ascii="Arial" w:hAnsi="Arial" w:cs="Arial"/>
          <w:b/>
          <w:bCs/>
          <w:sz w:val="22"/>
          <w:szCs w:val="22"/>
          <w:u w:val="single"/>
        </w:rPr>
        <w:t xml:space="preserve">Determinación del riesgo </w:t>
      </w:r>
    </w:p>
    <w:p w14:paraId="531067DC" w14:textId="77777777" w:rsidR="00B44354" w:rsidRPr="000F439E" w:rsidRDefault="00B44354" w:rsidP="00B44354">
      <w:pPr>
        <w:spacing w:line="360" w:lineRule="auto"/>
        <w:jc w:val="both"/>
        <w:rPr>
          <w:rFonts w:ascii="Arial" w:eastAsia="Calibri" w:hAnsi="Arial" w:cs="Arial"/>
          <w:sz w:val="22"/>
          <w:szCs w:val="22"/>
          <w:lang w:val="es-CO" w:eastAsia="en-US"/>
        </w:rPr>
      </w:pPr>
    </w:p>
    <w:p w14:paraId="376D4B4C"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Definido el nivel potencial de impacto y la probabilidad de ocurrencia se procede a establecer el nivel de riesgo.</w:t>
      </w:r>
    </w:p>
    <w:p w14:paraId="76EE7D6B" w14:textId="77777777" w:rsidR="00B44354" w:rsidRPr="00194989" w:rsidRDefault="00B44354" w:rsidP="00B44354">
      <w:pPr>
        <w:jc w:val="center"/>
        <w:rPr>
          <w:rFonts w:ascii="Cambria Math" w:eastAsia="Cambria Math" w:hAnsi="Cambria Math" w:cs="Cambria Math"/>
          <w:sz w:val="22"/>
          <w:szCs w:val="22"/>
        </w:rPr>
      </w:pPr>
      <m:oMathPara>
        <m:oMath>
          <m:r>
            <w:rPr>
              <w:rFonts w:ascii="Cambria Math" w:eastAsia="Cambria Math" w:hAnsi="Cambria Math" w:cs="Cambria Math"/>
              <w:sz w:val="22"/>
              <w:szCs w:val="22"/>
            </w:rPr>
            <w:lastRenderedPageBreak/>
            <m:t>r=O* m</m:t>
          </m:r>
        </m:oMath>
      </m:oMathPara>
    </w:p>
    <w:p w14:paraId="364E77C5"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B558AD1"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Donde:</w:t>
      </w:r>
    </w:p>
    <w:p w14:paraId="1BBB745B"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r = Riesgo</w:t>
      </w:r>
    </w:p>
    <w:p w14:paraId="016B876D"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o = Probabilidad de ocurrencia de la afectación</w:t>
      </w:r>
    </w:p>
    <w:p w14:paraId="15371533"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m = Magnitud potencial de la afectación</w:t>
      </w:r>
    </w:p>
    <w:p w14:paraId="7D350CA2"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73296A6" w14:textId="553F3ED5" w:rsidR="00B44354" w:rsidRPr="000F439E" w:rsidRDefault="00B44354" w:rsidP="00B44354">
      <w:pPr>
        <w:spacing w:line="360" w:lineRule="auto"/>
        <w:jc w:val="center"/>
        <w:rPr>
          <w:rFonts w:ascii="Arial" w:eastAsia="Calibri" w:hAnsi="Arial" w:cs="Arial"/>
          <w:sz w:val="22"/>
          <w:szCs w:val="22"/>
          <w:lang w:val="es-CO" w:eastAsia="en-US"/>
        </w:rPr>
      </w:pPr>
      <w:r w:rsidRPr="000F439E">
        <w:rPr>
          <w:rFonts w:ascii="Arial MT" w:eastAsia="Arial MT" w:hAnsi="Arial MT" w:cs="Arial MT"/>
          <w:sz w:val="22"/>
          <w:szCs w:val="22"/>
          <w:lang w:val="es-ES" w:eastAsia="en-US"/>
        </w:rPr>
        <w:t>r =0,2*20</w:t>
      </w:r>
    </w:p>
    <w:p w14:paraId="6ACA6732" w14:textId="11E25DF1" w:rsidR="00B44354" w:rsidRDefault="00B44354" w:rsidP="00B44354">
      <w:pPr>
        <w:spacing w:line="360" w:lineRule="auto"/>
        <w:jc w:val="center"/>
        <w:rPr>
          <w:rFonts w:ascii="Arial" w:eastAsia="Calibri" w:hAnsi="Arial" w:cs="Arial"/>
          <w:b/>
          <w:bCs/>
          <w:sz w:val="22"/>
          <w:szCs w:val="22"/>
        </w:rPr>
      </w:pPr>
      <w:r w:rsidRPr="00546596">
        <w:rPr>
          <w:rFonts w:ascii="Arial" w:eastAsia="Calibri" w:hAnsi="Arial" w:cs="Arial"/>
          <w:b/>
          <w:bCs/>
          <w:sz w:val="22"/>
          <w:szCs w:val="22"/>
        </w:rPr>
        <w:t>r = 4</w:t>
      </w:r>
    </w:p>
    <w:p w14:paraId="71E5E3F8" w14:textId="77777777" w:rsidR="00B44354" w:rsidRDefault="00B44354" w:rsidP="00B44354">
      <w:pPr>
        <w:rPr>
          <w:rFonts w:ascii="Arial" w:eastAsia="Calibri" w:hAnsi="Arial" w:cs="Arial"/>
          <w:b/>
          <w:bCs/>
          <w:sz w:val="22"/>
          <w:szCs w:val="22"/>
          <w:u w:val="single"/>
          <w:shd w:val="clear" w:color="auto" w:fill="FFFFFF"/>
          <w:lang w:val="es-CO" w:eastAsia="en-US"/>
        </w:rPr>
      </w:pPr>
    </w:p>
    <w:p w14:paraId="1B679636" w14:textId="77777777" w:rsidR="00B44354" w:rsidRPr="00F002AD" w:rsidRDefault="00B44354" w:rsidP="00B44354">
      <w:pPr>
        <w:rPr>
          <w:rFonts w:ascii="Arial" w:eastAsia="Calibri" w:hAnsi="Arial" w:cs="Arial"/>
          <w:b/>
          <w:bCs/>
          <w:sz w:val="22"/>
          <w:szCs w:val="22"/>
          <w:u w:val="single"/>
          <w:shd w:val="clear" w:color="auto" w:fill="FFFFFF"/>
          <w:lang w:val="es-CO" w:eastAsia="en-US"/>
        </w:rPr>
      </w:pPr>
      <w:r w:rsidRPr="00F002AD">
        <w:rPr>
          <w:rFonts w:ascii="Arial" w:eastAsia="Calibri" w:hAnsi="Arial" w:cs="Arial"/>
          <w:b/>
          <w:bCs/>
          <w:sz w:val="22"/>
          <w:szCs w:val="22"/>
          <w:u w:val="single"/>
          <w:shd w:val="clear" w:color="auto" w:fill="FFFFFF"/>
          <w:lang w:val="es-CO" w:eastAsia="en-US"/>
        </w:rPr>
        <w:t>Promedio de la determinación del riesgo:</w:t>
      </w:r>
    </w:p>
    <w:p w14:paraId="6FFA457E" w14:textId="77777777" w:rsidR="00B44354" w:rsidRDefault="00B44354" w:rsidP="00B44354">
      <w:pPr>
        <w:spacing w:line="360" w:lineRule="auto"/>
        <w:rPr>
          <w:rFonts w:ascii="Arial" w:eastAsia="Calibri" w:hAnsi="Arial" w:cs="Arial"/>
          <w:sz w:val="22"/>
          <w:szCs w:val="22"/>
          <w:lang w:val="es-CO"/>
        </w:rPr>
      </w:pPr>
    </w:p>
    <w:p w14:paraId="6F48F598" w14:textId="77777777" w:rsidR="00B44354" w:rsidRDefault="00B44354" w:rsidP="00B44354">
      <w:pPr>
        <w:spacing w:line="360" w:lineRule="auto"/>
        <w:jc w:val="both"/>
        <w:rPr>
          <w:rFonts w:ascii="Arial" w:eastAsia="Calibri" w:hAnsi="Arial" w:cs="Arial"/>
          <w:sz w:val="22"/>
          <w:szCs w:val="22"/>
        </w:rPr>
      </w:pPr>
      <w:r>
        <w:rPr>
          <w:rFonts w:ascii="Arial" w:eastAsia="Calibri" w:hAnsi="Arial" w:cs="Arial"/>
          <w:sz w:val="22"/>
          <w:szCs w:val="22"/>
        </w:rPr>
        <w:t>Teniendo en cuenta el parágrafo primero y segundo del artículo 8 de la resolución 2086 de 2010 se realiza un promedio de valores de las infracciones que generan riesgo potencial de afectación así:</w:t>
      </w:r>
    </w:p>
    <w:p w14:paraId="5D02CE1D" w14:textId="77777777" w:rsidR="00B44354" w:rsidRPr="0087474C" w:rsidRDefault="00B44354" w:rsidP="00B44354">
      <w:pPr>
        <w:spacing w:line="360" w:lineRule="auto"/>
        <w:jc w:val="center"/>
        <w:rPr>
          <w:rFonts w:ascii="Arial" w:eastAsia="Calibri" w:hAnsi="Arial" w:cs="Arial"/>
          <w:color w:val="000000"/>
          <w:sz w:val="22"/>
          <w:szCs w:val="22"/>
          <w:shd w:val="clear" w:color="auto" w:fill="FFFFFF"/>
          <w:lang w:eastAsia="en-US"/>
        </w:rPr>
      </w:pPr>
      <w:r w:rsidRPr="0087474C">
        <w:rPr>
          <w:rFonts w:ascii="Arial" w:eastAsia="Calibri" w:hAnsi="Arial" w:cs="Arial"/>
          <w:color w:val="000000"/>
          <w:sz w:val="22"/>
          <w:szCs w:val="22"/>
          <w:shd w:val="clear" w:color="auto" w:fill="FFFFFF"/>
          <w:lang w:eastAsia="en-US"/>
        </w:rPr>
        <w:t>Tabla 14. Promedio determinación del riesgo</w:t>
      </w:r>
    </w:p>
    <w:tbl>
      <w:tblPr>
        <w:tblStyle w:val="Tablaconcuadrcula"/>
        <w:tblW w:w="0" w:type="auto"/>
        <w:jc w:val="center"/>
        <w:tblLook w:val="04A0" w:firstRow="1" w:lastRow="0" w:firstColumn="1" w:lastColumn="0" w:noHBand="0" w:noVBand="1"/>
      </w:tblPr>
      <w:tblGrid>
        <w:gridCol w:w="5274"/>
        <w:gridCol w:w="883"/>
      </w:tblGrid>
      <w:tr w:rsidR="00B44354" w14:paraId="7DC1BF02"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AA1F27" w14:textId="77777777" w:rsidR="00B44354" w:rsidRDefault="00B44354" w:rsidP="0070604C">
            <w:pPr>
              <w:spacing w:line="360" w:lineRule="auto"/>
              <w:jc w:val="center"/>
              <w:rPr>
                <w:rFonts w:ascii="Arial" w:hAnsi="Arial"/>
                <w:b/>
                <w:bCs/>
                <w:sz w:val="20"/>
                <w:szCs w:val="20"/>
                <w:lang w:val="es-CO"/>
              </w:rPr>
            </w:pPr>
            <w:r>
              <w:rPr>
                <w:rFonts w:ascii="Arial" w:hAnsi="Arial"/>
                <w:b/>
                <w:bCs/>
                <w:sz w:val="20"/>
                <w:szCs w:val="20"/>
                <w:lang w:val="es-CO"/>
              </w:rPr>
              <w:t>Cargos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9F53B" w14:textId="77777777" w:rsidR="00B44354" w:rsidRDefault="00B44354" w:rsidP="0070604C">
            <w:pPr>
              <w:spacing w:line="360" w:lineRule="auto"/>
              <w:jc w:val="center"/>
              <w:rPr>
                <w:rFonts w:ascii="Arial" w:hAnsi="Arial"/>
                <w:b/>
                <w:bCs/>
                <w:sz w:val="20"/>
                <w:szCs w:val="20"/>
                <w:lang w:val="es-CO"/>
              </w:rPr>
            </w:pPr>
            <w:r>
              <w:rPr>
                <w:rFonts w:ascii="Arial" w:hAnsi="Arial"/>
                <w:b/>
                <w:bCs/>
                <w:sz w:val="20"/>
                <w:szCs w:val="20"/>
                <w:lang w:val="es-CO"/>
              </w:rPr>
              <w:t>Riesgo</w:t>
            </w:r>
          </w:p>
        </w:tc>
      </w:tr>
      <w:tr w:rsidR="00B44354" w14:paraId="069BA971"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C9A31F" w14:textId="1A0978E9"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Cargo primero</w:t>
            </w:r>
            <w:r w:rsidR="00080EB9">
              <w:rPr>
                <w:rFonts w:ascii="Arial" w:eastAsia="Calibri" w:hAnsi="Arial" w:cs="Arial"/>
                <w:sz w:val="20"/>
                <w:szCs w:val="20"/>
                <w:lang w:val="es-CO" w:eastAsia="en-US"/>
              </w:rPr>
              <w:t>, segundo, tercero, cuarto, sexto y séptimo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38540"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4</w:t>
            </w:r>
          </w:p>
        </w:tc>
      </w:tr>
      <w:tr w:rsidR="00B44354" w14:paraId="76BBEB56"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00894" w14:textId="454B736B"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 xml:space="preserve">Cargo </w:t>
            </w:r>
            <w:r w:rsidR="00080EB9">
              <w:rPr>
                <w:rFonts w:ascii="Arial" w:eastAsia="Calibri" w:hAnsi="Arial" w:cs="Arial"/>
                <w:sz w:val="20"/>
                <w:szCs w:val="20"/>
                <w:lang w:val="es-CO" w:eastAsia="en-US"/>
              </w:rPr>
              <w:t>quinto y octavo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5D5E8"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4</w:t>
            </w:r>
          </w:p>
        </w:tc>
      </w:tr>
      <w:tr w:rsidR="00B44354" w14:paraId="626EA83C"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83CA60" w14:textId="77777777" w:rsidR="00B44354" w:rsidRDefault="00B44354" w:rsidP="0070604C">
            <w:pPr>
              <w:spacing w:line="360" w:lineRule="auto"/>
              <w:jc w:val="center"/>
              <w:rPr>
                <w:rFonts w:ascii="Arial" w:eastAsia="Calibri" w:hAnsi="Arial" w:cs="Arial"/>
                <w:b/>
                <w:bCs/>
                <w:sz w:val="20"/>
                <w:szCs w:val="20"/>
                <w:lang w:val="es-CO" w:eastAsia="en-US"/>
              </w:rPr>
            </w:pPr>
            <w:r>
              <w:rPr>
                <w:rFonts w:ascii="Arial" w:eastAsia="Calibri" w:hAnsi="Arial" w:cs="Arial"/>
                <w:b/>
                <w:bCs/>
                <w:sz w:val="20"/>
                <w:szCs w:val="20"/>
                <w:lang w:val="es-CO" w:eastAsia="en-US"/>
              </w:rPr>
              <w:t>Promedio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789CE"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4</w:t>
            </w:r>
          </w:p>
        </w:tc>
      </w:tr>
    </w:tbl>
    <w:p w14:paraId="4A38DE23" w14:textId="77777777" w:rsidR="00B44354" w:rsidRDefault="00B44354" w:rsidP="00B44354">
      <w:pPr>
        <w:spacing w:line="360" w:lineRule="auto"/>
        <w:rPr>
          <w:rFonts w:ascii="Arial" w:eastAsia="Calibri" w:hAnsi="Arial" w:cs="Arial"/>
          <w:iCs/>
          <w:color w:val="000000"/>
          <w:sz w:val="22"/>
          <w:szCs w:val="22"/>
          <w:lang w:val="es-ES" w:eastAsia="en-US"/>
        </w:rPr>
      </w:pPr>
    </w:p>
    <w:p w14:paraId="02AEC47A" w14:textId="77777777" w:rsidR="00B44354" w:rsidRPr="00584EEF" w:rsidRDefault="00B44354" w:rsidP="00B44354">
      <w:pPr>
        <w:spacing w:line="360" w:lineRule="auto"/>
        <w:rPr>
          <w:rFonts w:ascii="Arial" w:eastAsia="Calibri" w:hAnsi="Arial" w:cs="Arial"/>
          <w:iCs/>
          <w:color w:val="000000"/>
          <w:sz w:val="22"/>
          <w:szCs w:val="22"/>
          <w:lang w:val="es-ES" w:eastAsia="en-US"/>
        </w:rPr>
      </w:pPr>
      <w:r w:rsidRPr="00584EEF">
        <w:rPr>
          <w:rFonts w:ascii="Arial" w:eastAsia="Calibri" w:hAnsi="Arial" w:cs="Arial"/>
          <w:iCs/>
          <w:color w:val="000000"/>
          <w:sz w:val="22"/>
          <w:szCs w:val="22"/>
          <w:lang w:val="es-ES" w:eastAsia="en-US"/>
        </w:rPr>
        <w:t xml:space="preserve">En este sentido, se tiene que el riesgo </w:t>
      </w:r>
    </w:p>
    <w:p w14:paraId="05B4350B" w14:textId="6FA14E50" w:rsidR="00B44354" w:rsidRPr="00584EEF" w:rsidRDefault="00811621" w:rsidP="00B44354">
      <w:pPr>
        <w:spacing w:line="360" w:lineRule="auto"/>
        <w:jc w:val="center"/>
        <w:rPr>
          <w:rFonts w:ascii="Arial" w:eastAsia="Calibri" w:hAnsi="Arial" w:cs="Arial"/>
          <w:b/>
          <w:bCs/>
          <w:iCs/>
          <w:color w:val="000000"/>
          <w:sz w:val="22"/>
          <w:szCs w:val="22"/>
          <w:lang w:val="es-ES" w:eastAsia="en-US"/>
        </w:rPr>
      </w:pPr>
      <w:r>
        <w:rPr>
          <w:rFonts w:ascii="Arial" w:eastAsia="Calibri" w:hAnsi="Arial" w:cs="Arial"/>
          <w:b/>
          <w:bCs/>
          <w:iCs/>
          <w:color w:val="000000"/>
          <w:sz w:val="22"/>
          <w:szCs w:val="22"/>
          <w:lang w:val="es-ES" w:eastAsia="en-US"/>
        </w:rPr>
        <w:t>r = 4</w:t>
      </w:r>
    </w:p>
    <w:p w14:paraId="6D63ADBA" w14:textId="77777777" w:rsidR="00B44354" w:rsidRPr="00584EEF" w:rsidRDefault="00B44354" w:rsidP="00B44354">
      <w:pPr>
        <w:spacing w:line="360" w:lineRule="auto"/>
        <w:jc w:val="center"/>
        <w:rPr>
          <w:rFonts w:ascii="Arial" w:eastAsia="Calibri" w:hAnsi="Arial" w:cs="Arial"/>
          <w:b/>
          <w:bCs/>
          <w:color w:val="000000" w:themeColor="text1"/>
          <w:sz w:val="22"/>
          <w:szCs w:val="22"/>
          <w:lang w:val="es-CO" w:eastAsia="en-US"/>
        </w:rPr>
      </w:pPr>
    </w:p>
    <w:p w14:paraId="240CBB63"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Obtenido el valor de riesgo, se debe determinar el valor monetario del mismo, a partir de la siguiente ecuación: </w:t>
      </w:r>
    </w:p>
    <w:p w14:paraId="177D9537" w14:textId="77777777" w:rsidR="00B44354" w:rsidRPr="00584EEF" w:rsidRDefault="00B44354" w:rsidP="00B44354">
      <w:pPr>
        <w:spacing w:line="360" w:lineRule="auto"/>
        <w:jc w:val="center"/>
        <w:rPr>
          <w:rFonts w:ascii="Arial" w:eastAsia="Calibri" w:hAnsi="Arial" w:cs="Arial"/>
          <w:sz w:val="22"/>
          <w:szCs w:val="22"/>
          <w:lang w:val="es-CO" w:eastAsia="en-US"/>
        </w:rPr>
      </w:pPr>
      <m:oMathPara>
        <m:oMath>
          <m:r>
            <m:rPr>
              <m:sty m:val="p"/>
            </m:rPr>
            <w:rPr>
              <w:rFonts w:ascii="Cambria Math" w:eastAsia="Calibri" w:hAnsi="Cambria Math" w:cs="Arial"/>
              <w:sz w:val="22"/>
              <w:szCs w:val="22"/>
              <w:lang w:val="es-CO" w:eastAsia="en-US"/>
            </w:rPr>
            <m:t>R=</m:t>
          </m:r>
          <m:d>
            <m:dPr>
              <m:ctrlPr>
                <w:rPr>
                  <w:rFonts w:ascii="Cambria Math" w:hAnsi="Cambria Math" w:cs="Arial"/>
                  <w:sz w:val="22"/>
                  <w:szCs w:val="22"/>
                </w:rPr>
              </m:ctrlPr>
            </m:dPr>
            <m:e>
              <m:r>
                <m:rPr>
                  <m:sty m:val="p"/>
                </m:rPr>
                <w:rPr>
                  <w:rFonts w:ascii="Cambria Math" w:eastAsia="Calibri" w:hAnsi="Cambria Math" w:cs="Arial"/>
                  <w:sz w:val="22"/>
                  <w:szCs w:val="22"/>
                  <w:lang w:val="es-CO" w:eastAsia="en-US"/>
                </w:rPr>
                <m:t>11,03 x SMMLV</m:t>
              </m:r>
            </m:e>
          </m:d>
          <m:r>
            <m:rPr>
              <m:sty m:val="p"/>
            </m:rPr>
            <w:rPr>
              <w:rFonts w:ascii="Cambria Math" w:eastAsia="Calibri" w:hAnsi="Cambria Math" w:cs="Arial"/>
              <w:sz w:val="22"/>
              <w:szCs w:val="22"/>
              <w:lang w:val="es-CO" w:eastAsia="en-US"/>
            </w:rPr>
            <m:t xml:space="preserve"> r</m:t>
          </m:r>
        </m:oMath>
      </m:oMathPara>
    </w:p>
    <w:p w14:paraId="47D22710"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Donde:</w:t>
      </w:r>
    </w:p>
    <w:p w14:paraId="6431609C"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Valor monetaria de la importancia del riesgo</w:t>
      </w:r>
    </w:p>
    <w:p w14:paraId="55542BAB"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SMMLV = Salario mínimo mensual legal vigente </w:t>
      </w:r>
    </w:p>
    <w:p w14:paraId="191C27A6"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Riesgo</w:t>
      </w:r>
    </w:p>
    <w:p w14:paraId="6829CDB0" w14:textId="77777777" w:rsidR="00B44354" w:rsidRPr="00584EEF" w:rsidRDefault="00B44354" w:rsidP="00B44354">
      <w:pPr>
        <w:spacing w:line="360" w:lineRule="auto"/>
        <w:jc w:val="both"/>
        <w:rPr>
          <w:rFonts w:ascii="Arial" w:eastAsia="Calibri" w:hAnsi="Arial" w:cs="Arial"/>
          <w:sz w:val="22"/>
          <w:szCs w:val="22"/>
          <w:lang w:val="es-CO" w:eastAsia="en-US"/>
        </w:rPr>
      </w:pPr>
    </w:p>
    <w:p w14:paraId="26C4D698" w14:textId="77777777" w:rsidR="00B44354" w:rsidRPr="00584EEF" w:rsidRDefault="00B44354" w:rsidP="00B44354">
      <w:pPr>
        <w:spacing w:line="360" w:lineRule="auto"/>
        <w:jc w:val="both"/>
        <w:rPr>
          <w:rFonts w:ascii="Arial" w:eastAsia="Calibri" w:hAnsi="Arial"/>
          <w:sz w:val="22"/>
          <w:szCs w:val="22"/>
          <w:lang w:val="es-CO" w:eastAsia="en-US"/>
        </w:rPr>
      </w:pPr>
      <w:r w:rsidRPr="00584EEF">
        <w:rPr>
          <w:rFonts w:ascii="Arial" w:eastAsia="Calibri" w:hAnsi="Arial"/>
          <w:sz w:val="22"/>
          <w:szCs w:val="22"/>
          <w:lang w:val="es-CO" w:eastAsia="en-US"/>
        </w:rPr>
        <w:t>En consecuencia, se procede a calcular el valor monetario de la importancia del riesgo, teniendo en cuenta:</w:t>
      </w:r>
    </w:p>
    <w:p w14:paraId="68695025" w14:textId="77777777" w:rsidR="00B44354" w:rsidRPr="00584EEF" w:rsidRDefault="00B44354" w:rsidP="00B44354">
      <w:pPr>
        <w:spacing w:line="360" w:lineRule="auto"/>
        <w:jc w:val="both"/>
        <w:rPr>
          <w:rFonts w:ascii="Arial" w:eastAsia="Calibri" w:hAnsi="Arial"/>
          <w:b/>
          <w:bCs/>
          <w:sz w:val="22"/>
          <w:szCs w:val="22"/>
          <w:u w:val="single"/>
          <w:lang w:val="es-CO" w:eastAsia="en-US"/>
        </w:rPr>
      </w:pPr>
    </w:p>
    <w:p w14:paraId="624D0D24" w14:textId="77777777" w:rsidR="00884E96" w:rsidRPr="004A6112" w:rsidRDefault="00884E96" w:rsidP="00884E96">
      <w:pPr>
        <w:spacing w:line="360" w:lineRule="auto"/>
        <w:jc w:val="both"/>
        <w:rPr>
          <w:rFonts w:ascii="Arial" w:hAnsi="Arial"/>
          <w:sz w:val="22"/>
          <w:szCs w:val="22"/>
          <w:lang w:val="es-CO"/>
        </w:rPr>
      </w:pPr>
      <w:r w:rsidRPr="004A6112">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40FE148A" w14:textId="77777777" w:rsidR="00884E96" w:rsidRPr="004A6112" w:rsidRDefault="00884E96" w:rsidP="00884E96">
      <w:pPr>
        <w:spacing w:line="360" w:lineRule="auto"/>
        <w:jc w:val="both"/>
        <w:rPr>
          <w:rFonts w:ascii="Arial" w:hAnsi="Arial"/>
          <w:sz w:val="22"/>
          <w:szCs w:val="22"/>
          <w:lang w:val="es-CO"/>
        </w:rPr>
      </w:pPr>
    </w:p>
    <w:p w14:paraId="79ABB59E" w14:textId="7C96CB1B" w:rsidR="00884E96" w:rsidRPr="004A6112" w:rsidRDefault="00884E96" w:rsidP="00080EB9">
      <w:pPr>
        <w:spacing w:line="360" w:lineRule="auto"/>
        <w:jc w:val="center"/>
        <w:rPr>
          <w:rFonts w:ascii="Arial" w:hAnsi="Arial" w:cs="Arial"/>
          <w:color w:val="FF0000"/>
          <w:sz w:val="22"/>
          <w:szCs w:val="22"/>
        </w:rPr>
      </w:pPr>
      <w:r w:rsidRPr="004A6112">
        <w:rPr>
          <w:rFonts w:ascii="Arial" w:hAnsi="Arial"/>
          <w:sz w:val="22"/>
          <w:szCs w:val="22"/>
        </w:rPr>
        <w:t>R = 11,03 x $1.423.500 x 4</w:t>
      </w:r>
    </w:p>
    <w:p w14:paraId="4B6358B9" w14:textId="77777777" w:rsidR="00884E96" w:rsidRPr="00080EB9" w:rsidRDefault="00884E96" w:rsidP="00884E96">
      <w:pPr>
        <w:spacing w:line="360" w:lineRule="auto"/>
        <w:jc w:val="center"/>
        <w:rPr>
          <w:rFonts w:ascii="Arial" w:hAnsi="Arial" w:cs="Arial"/>
          <w:b/>
          <w:bCs/>
          <w:sz w:val="22"/>
          <w:szCs w:val="22"/>
        </w:rPr>
      </w:pPr>
      <w:r w:rsidRPr="00080EB9">
        <w:rPr>
          <w:rFonts w:ascii="Arial" w:hAnsi="Arial" w:cs="Arial"/>
          <w:b/>
          <w:bCs/>
          <w:sz w:val="22"/>
          <w:szCs w:val="22"/>
        </w:rPr>
        <w:t>R = $62.804.820</w:t>
      </w:r>
    </w:p>
    <w:p w14:paraId="2503220D" w14:textId="77777777" w:rsidR="00B44354" w:rsidRPr="00584EEF" w:rsidRDefault="00B44354" w:rsidP="00B44354">
      <w:pPr>
        <w:rPr>
          <w:rFonts w:ascii="Cambria Math" w:eastAsia="Calibri" w:hAnsi="Cambria Math" w:cs="Arial"/>
          <w:color w:val="000000" w:themeColor="text1"/>
          <w:sz w:val="22"/>
          <w:szCs w:val="22"/>
          <w:lang w:val="es-CO" w:eastAsia="en-US"/>
          <w:oMath/>
        </w:rPr>
      </w:pPr>
    </w:p>
    <w:p w14:paraId="043E0ED0" w14:textId="77777777" w:rsidR="00B44354" w:rsidRPr="00584EEF" w:rsidRDefault="00B44354" w:rsidP="00B44354">
      <w:pPr>
        <w:keepNext/>
        <w:numPr>
          <w:ilvl w:val="1"/>
          <w:numId w:val="14"/>
        </w:numPr>
        <w:spacing w:after="200" w:line="360" w:lineRule="auto"/>
        <w:outlineLvl w:val="1"/>
        <w:rPr>
          <w:rFonts w:ascii="Arial" w:hAnsi="Arial" w:cs="Arial"/>
          <w:b/>
          <w:bCs/>
          <w:iCs/>
          <w:sz w:val="22"/>
          <w:szCs w:val="22"/>
          <w:lang w:val="es-CO" w:eastAsia="en-US"/>
        </w:rPr>
      </w:pPr>
      <w:r w:rsidRPr="00584EEF">
        <w:rPr>
          <w:rFonts w:ascii="Arial" w:hAnsi="Arial" w:cs="Arial"/>
          <w:b/>
          <w:bCs/>
          <w:sz w:val="22"/>
          <w:szCs w:val="22"/>
          <w:lang w:val="es-CO" w:eastAsia="en-US"/>
        </w:rPr>
        <w:t>CIRCUNSTANCIAS AGRAVANTES Y ATENUANTES (A)</w:t>
      </w:r>
    </w:p>
    <w:p w14:paraId="5BCAFCFB" w14:textId="278DCAD1"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los cuales se encuentran señalados de manera taxativa en los artículos 6 y 7 de la Ley 1333 de 21 de julio de 2009” (artículo 2, Resolución 2086 del 25 de octubre de 2010).</w:t>
      </w:r>
    </w:p>
    <w:p w14:paraId="15580499" w14:textId="77777777" w:rsidR="00B44354" w:rsidRPr="00584EEF" w:rsidRDefault="00B44354" w:rsidP="00B44354">
      <w:pPr>
        <w:spacing w:line="360" w:lineRule="auto"/>
        <w:jc w:val="both"/>
        <w:rPr>
          <w:rFonts w:ascii="Arial" w:hAnsi="Arial" w:cs="Arial"/>
          <w:color w:val="000000"/>
          <w:sz w:val="22"/>
          <w:szCs w:val="22"/>
          <w:lang w:val="es-ES"/>
        </w:rPr>
      </w:pPr>
    </w:p>
    <w:p w14:paraId="6CB52C22" w14:textId="77777777" w:rsidR="00B44354" w:rsidRPr="00584EEF" w:rsidRDefault="00B44354" w:rsidP="00B44354">
      <w:pPr>
        <w:spacing w:line="360" w:lineRule="auto"/>
        <w:jc w:val="both"/>
        <w:rPr>
          <w:rFonts w:ascii="Arial" w:eastAsia="Arial" w:hAnsi="Arial" w:cs="Arial"/>
          <w:color w:val="000000"/>
          <w:sz w:val="22"/>
          <w:szCs w:val="22"/>
        </w:rPr>
      </w:pPr>
      <w:r w:rsidRPr="00584EEF">
        <w:rPr>
          <w:rFonts w:ascii="Arial" w:eastAsia="Arial" w:hAnsi="Arial" w:cs="Arial"/>
          <w:color w:val="000000"/>
          <w:sz w:val="22"/>
          <w:szCs w:val="22"/>
        </w:rPr>
        <w:t>Para el presente caso, se determinan las siguientes circunstancias atenuantes y agravantes.</w:t>
      </w:r>
    </w:p>
    <w:p w14:paraId="7D6B0A49" w14:textId="24B4B8A0" w:rsidR="00B44354" w:rsidRPr="00080EB9" w:rsidRDefault="00B44354" w:rsidP="00B44354">
      <w:pPr>
        <w:jc w:val="center"/>
        <w:rPr>
          <w:rFonts w:ascii="Arial" w:eastAsia="Arial" w:hAnsi="Arial" w:cs="Arial"/>
          <w:color w:val="000000"/>
          <w:sz w:val="18"/>
          <w:szCs w:val="18"/>
        </w:rPr>
      </w:pPr>
      <w:r w:rsidRPr="00080EB9">
        <w:rPr>
          <w:rFonts w:ascii="Arial" w:eastAsia="Arial" w:hAnsi="Arial" w:cs="Arial"/>
          <w:color w:val="000000"/>
          <w:sz w:val="18"/>
          <w:szCs w:val="18"/>
        </w:rPr>
        <w:t xml:space="preserve">Tabla </w:t>
      </w:r>
      <w:r w:rsidR="00080EB9">
        <w:rPr>
          <w:rFonts w:ascii="Arial" w:eastAsia="Arial" w:hAnsi="Arial" w:cs="Arial"/>
          <w:color w:val="000000"/>
          <w:sz w:val="18"/>
          <w:szCs w:val="18"/>
        </w:rPr>
        <w:t>10</w:t>
      </w:r>
      <w:r w:rsidRPr="00080EB9">
        <w:rPr>
          <w:rFonts w:ascii="Arial" w:eastAsia="Arial" w:hAnsi="Arial" w:cs="Arial"/>
          <w:color w:val="000000"/>
          <w:sz w:val="18"/>
          <w:szCs w:val="18"/>
        </w:rPr>
        <w:t>.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B44354" w:rsidRPr="00584EEF" w14:paraId="2B910186"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0E768F21"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755D9B29"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3165A4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13DA300A" w14:textId="77777777" w:rsidTr="0070604C">
        <w:tc>
          <w:tcPr>
            <w:tcW w:w="2863" w:type="dxa"/>
            <w:tcBorders>
              <w:top w:val="single" w:sz="4" w:space="0" w:color="000000"/>
              <w:left w:val="single" w:sz="4" w:space="0" w:color="000000"/>
              <w:bottom w:val="single" w:sz="4" w:space="0" w:color="000000"/>
            </w:tcBorders>
            <w:vAlign w:val="center"/>
          </w:tcPr>
          <w:p w14:paraId="74F434F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Obtener provecho económico para si o para un tercero</w:t>
            </w:r>
          </w:p>
        </w:tc>
        <w:tc>
          <w:tcPr>
            <w:tcW w:w="3686" w:type="dxa"/>
            <w:tcBorders>
              <w:top w:val="single" w:sz="4" w:space="0" w:color="000000"/>
              <w:left w:val="single" w:sz="4" w:space="0" w:color="000000"/>
              <w:bottom w:val="single" w:sz="4" w:space="0" w:color="000000"/>
            </w:tcBorders>
            <w:vAlign w:val="center"/>
          </w:tcPr>
          <w:p w14:paraId="57A0C5EA"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Como se mencionó anteriormente existe un beneficio ilícito relacionado con los costos evitados el cual no pudo ser calculado.</w:t>
            </w:r>
          </w:p>
        </w:tc>
        <w:tc>
          <w:tcPr>
            <w:tcW w:w="2410" w:type="dxa"/>
            <w:tcBorders>
              <w:top w:val="single" w:sz="4" w:space="0" w:color="000000"/>
              <w:left w:val="single" w:sz="4" w:space="0" w:color="000000"/>
              <w:bottom w:val="single" w:sz="4" w:space="0" w:color="000000"/>
              <w:right w:val="single" w:sz="4" w:space="0" w:color="000000"/>
            </w:tcBorders>
            <w:vAlign w:val="center"/>
          </w:tcPr>
          <w:p w14:paraId="4DD58849" w14:textId="4417C32B" w:rsidR="00B44354" w:rsidRPr="00584EEF" w:rsidRDefault="00B44354" w:rsidP="0078496F">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0,2</w:t>
            </w:r>
          </w:p>
        </w:tc>
      </w:tr>
      <w:tr w:rsidR="00B44354" w:rsidRPr="00584EEF" w14:paraId="6BC05B5E"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471A91B"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0771308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C5E611D"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25C4A698" w14:textId="77777777" w:rsidTr="0070604C">
        <w:tc>
          <w:tcPr>
            <w:tcW w:w="2863" w:type="dxa"/>
            <w:tcBorders>
              <w:top w:val="single" w:sz="4" w:space="0" w:color="000000"/>
              <w:left w:val="single" w:sz="4" w:space="0" w:color="000000"/>
              <w:bottom w:val="single" w:sz="4" w:space="0" w:color="000000"/>
            </w:tcBorders>
          </w:tcPr>
          <w:p w14:paraId="4D7E0A14" w14:textId="77777777" w:rsidR="00B44354" w:rsidRPr="00584EEF" w:rsidRDefault="00B44354" w:rsidP="0078496F">
            <w:pPr>
              <w:jc w:val="both"/>
              <w:rPr>
                <w:rFonts w:ascii="Arial" w:eastAsia="Arial" w:hAnsi="Arial" w:cs="Arial"/>
                <w:color w:val="000000"/>
                <w:sz w:val="20"/>
                <w:szCs w:val="20"/>
                <w:highlight w:val="white"/>
              </w:rPr>
            </w:pPr>
            <w:r w:rsidRPr="00584EEF">
              <w:rPr>
                <w:rFonts w:ascii="Arial" w:eastAsia="Arial" w:hAnsi="Arial" w:cs="Arial"/>
                <w:color w:val="000000"/>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77556E83"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237DA23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Circunstancia valorada en la importancia de la afectación.</w:t>
            </w:r>
          </w:p>
        </w:tc>
      </w:tr>
    </w:tbl>
    <w:p w14:paraId="0437D8CF" w14:textId="77777777" w:rsidR="00B44354" w:rsidRPr="00584EEF" w:rsidRDefault="00B44354" w:rsidP="00B44354">
      <w:pPr>
        <w:spacing w:line="360" w:lineRule="auto"/>
        <w:jc w:val="both"/>
        <w:rPr>
          <w:rFonts w:ascii="Arial" w:hAnsi="Arial" w:cs="Arial"/>
          <w:color w:val="000000"/>
          <w:sz w:val="22"/>
          <w:szCs w:val="22"/>
          <w:lang w:val="es-ES"/>
        </w:rPr>
      </w:pPr>
    </w:p>
    <w:p w14:paraId="6D852A87" w14:textId="4AB153C2" w:rsidR="00B44354" w:rsidRPr="00584EEF" w:rsidRDefault="00B44354" w:rsidP="00B44354">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A = 0,2</w:t>
      </w:r>
    </w:p>
    <w:p w14:paraId="27D3C279" w14:textId="77777777" w:rsidR="002712CC" w:rsidRPr="00541F96" w:rsidRDefault="002712CC" w:rsidP="00B44354">
      <w:pPr>
        <w:spacing w:line="360" w:lineRule="auto"/>
        <w:jc w:val="center"/>
        <w:rPr>
          <w:rFonts w:ascii="Arial" w:eastAsia="Calibri" w:hAnsi="Arial" w:cs="Arial"/>
          <w:b/>
          <w:color w:val="000000" w:themeColor="text1"/>
          <w:sz w:val="22"/>
          <w:szCs w:val="22"/>
          <w:lang w:val="es-ES" w:eastAsia="en-US"/>
        </w:rPr>
      </w:pPr>
    </w:p>
    <w:p w14:paraId="28BD7920"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lastRenderedPageBreak/>
        <w:t>COSTOS ASOCIADOS (Ca)</w:t>
      </w:r>
    </w:p>
    <w:p w14:paraId="07DC92AD" w14:textId="77777777"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 xml:space="preserve">La variable costos asociados, corresponde a “aquellas erogaciones en las cuales incurre la autoridad ambiental durante el proceso sancionatorio y que son responsabilidad del infractor (…)” (artículo 2, Resolución 2086 del 25 de octubre de 2010).  </w:t>
      </w:r>
    </w:p>
    <w:p w14:paraId="33F3A65A" w14:textId="77777777" w:rsidR="00B44354" w:rsidRPr="00584EEF" w:rsidRDefault="00B44354" w:rsidP="00B44354">
      <w:pPr>
        <w:spacing w:line="360" w:lineRule="auto"/>
        <w:jc w:val="both"/>
        <w:rPr>
          <w:rFonts w:ascii="Arial" w:eastAsia="Calibri" w:hAnsi="Arial" w:cs="Arial"/>
          <w:sz w:val="22"/>
          <w:szCs w:val="22"/>
          <w:lang w:val="es-ES" w:eastAsia="en-US"/>
        </w:rPr>
      </w:pPr>
    </w:p>
    <w:p w14:paraId="2541AAAE" w14:textId="77777777" w:rsidR="00B44354" w:rsidRPr="00584EEF" w:rsidRDefault="00B44354" w:rsidP="00B44354">
      <w:pPr>
        <w:spacing w:line="360" w:lineRule="auto"/>
        <w:jc w:val="both"/>
        <w:rPr>
          <w:rFonts w:ascii="Arial" w:eastAsia="Calibri" w:hAnsi="Arial" w:cs="Arial"/>
          <w:sz w:val="22"/>
          <w:szCs w:val="22"/>
          <w:lang w:val="es-ES" w:eastAsia="en-US"/>
        </w:rPr>
      </w:pPr>
      <w:r w:rsidRPr="00584EEF">
        <w:rPr>
          <w:rFonts w:ascii="Arial" w:eastAsia="Calibri" w:hAnsi="Arial" w:cs="Arial"/>
          <w:sz w:val="22"/>
          <w:szCs w:val="22"/>
          <w:lang w:val="es-ES" w:eastAsia="en-US"/>
        </w:rPr>
        <w:t>Para este caso y teniendo en cuenta que la autoridad ambiental no incurrió en costos adicionales a los de seguimiento y control propios de la Entidad, no se configuran costos asociados.</w:t>
      </w:r>
    </w:p>
    <w:p w14:paraId="01C53B9B" w14:textId="77777777" w:rsidR="000862F3" w:rsidRPr="00584EEF" w:rsidRDefault="000862F3" w:rsidP="00B44354">
      <w:pPr>
        <w:spacing w:line="360" w:lineRule="auto"/>
        <w:jc w:val="center"/>
        <w:rPr>
          <w:rFonts w:ascii="Arial" w:eastAsia="Calibri" w:hAnsi="Arial" w:cs="Arial"/>
          <w:b/>
          <w:sz w:val="22"/>
          <w:szCs w:val="22"/>
          <w:lang w:val="es-ES" w:eastAsia="en-US"/>
        </w:rPr>
      </w:pPr>
    </w:p>
    <w:p w14:paraId="633DA2D6" w14:textId="7A17E551" w:rsidR="00B44354" w:rsidRPr="00584EEF" w:rsidRDefault="00B44354" w:rsidP="00B44354">
      <w:pPr>
        <w:spacing w:line="360" w:lineRule="auto"/>
        <w:jc w:val="center"/>
        <w:rPr>
          <w:rFonts w:ascii="Arial" w:eastAsia="Calibri" w:hAnsi="Arial" w:cs="Arial"/>
          <w:b/>
          <w:sz w:val="22"/>
          <w:szCs w:val="22"/>
          <w:lang w:val="es-ES" w:eastAsia="en-US"/>
        </w:rPr>
      </w:pPr>
      <w:r w:rsidRPr="00584EEF">
        <w:rPr>
          <w:rFonts w:ascii="Arial" w:eastAsia="Calibri" w:hAnsi="Arial" w:cs="Arial"/>
          <w:b/>
          <w:sz w:val="22"/>
          <w:szCs w:val="22"/>
          <w:lang w:val="es-ES" w:eastAsia="en-US"/>
        </w:rPr>
        <w:t>Ca = 0</w:t>
      </w:r>
    </w:p>
    <w:p w14:paraId="4E9CCC79" w14:textId="77777777" w:rsidR="00B44354" w:rsidRPr="00584EEF" w:rsidRDefault="00B44354" w:rsidP="00B44354">
      <w:pPr>
        <w:spacing w:line="360" w:lineRule="auto"/>
        <w:rPr>
          <w:rFonts w:ascii="Arial" w:hAnsi="Arial" w:cs="Arial"/>
          <w:sz w:val="22"/>
          <w:szCs w:val="22"/>
          <w:lang w:val="es-CO" w:eastAsia="es-CO"/>
        </w:rPr>
      </w:pPr>
    </w:p>
    <w:p w14:paraId="705D2AE6"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t>CAPACIDAD SOCIOECONÓMICA DEL INFRACTOR (CS)</w:t>
      </w:r>
    </w:p>
    <w:p w14:paraId="12C5C45C" w14:textId="77777777" w:rsidR="00054F8C" w:rsidRPr="00584EE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0B5397E7" w14:textId="77777777" w:rsidR="00054F8C" w:rsidRPr="00584EEF" w:rsidRDefault="00054F8C" w:rsidP="00054F8C">
      <w:pPr>
        <w:spacing w:line="360" w:lineRule="auto"/>
        <w:jc w:val="both"/>
        <w:rPr>
          <w:rFonts w:ascii="Arial" w:hAnsi="Arial" w:cs="Arial"/>
          <w:color w:val="2F5496" w:themeColor="accent1" w:themeShade="BF"/>
          <w:sz w:val="22"/>
          <w:szCs w:val="22"/>
        </w:rPr>
      </w:pPr>
      <w:bookmarkStart w:id="7" w:name="_Hlk95072957"/>
    </w:p>
    <w:p w14:paraId="20F71F49" w14:textId="77777777" w:rsidR="00054F8C" w:rsidRPr="00584EE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4377E6FF" w14:textId="77777777" w:rsidR="00054F8C" w:rsidRPr="00584EEF" w:rsidRDefault="00054F8C" w:rsidP="00054F8C">
      <w:pPr>
        <w:spacing w:line="360" w:lineRule="auto"/>
        <w:jc w:val="both"/>
        <w:rPr>
          <w:rFonts w:ascii="Arial" w:hAnsi="Arial" w:cs="Arial"/>
          <w:i/>
          <w:iCs/>
          <w:color w:val="000000"/>
          <w:sz w:val="22"/>
          <w:szCs w:val="22"/>
        </w:rPr>
      </w:pPr>
    </w:p>
    <w:p w14:paraId="69E5964E" w14:textId="77777777" w:rsidR="00054F8C" w:rsidRPr="00584EEF" w:rsidRDefault="00054F8C" w:rsidP="00054F8C">
      <w:pPr>
        <w:spacing w:line="360" w:lineRule="auto"/>
        <w:jc w:val="both"/>
        <w:rPr>
          <w:rFonts w:ascii="Arial" w:hAnsi="Arial" w:cs="Arial"/>
          <w:bCs/>
          <w:sz w:val="22"/>
          <w:szCs w:val="22"/>
        </w:rPr>
      </w:pPr>
      <w:r w:rsidRPr="00584EEF">
        <w:rPr>
          <w:rFonts w:ascii="Arial" w:hAnsi="Arial" w:cs="Arial"/>
          <w:color w:val="000000"/>
          <w:sz w:val="22"/>
          <w:szCs w:val="22"/>
        </w:rPr>
        <w:t>Acorde a lo anterior, se procede a consultar la dirección de notificación del presunto infractor, la cual corresponde a la dirección del predio en donde se identificó la infracción, siendo así, se verifica en el Sistema de Información de Norma Urbana y Plan de Ordenamiento Territorial – SINUPOT que el predio ubicado en Carrera 6 No. 153 A 60, tiene un estrato uno asignado, como se evidencia a continuación:</w:t>
      </w:r>
    </w:p>
    <w:p w14:paraId="27C42E17" w14:textId="2F3735AE" w:rsidR="00054F8C" w:rsidRDefault="00080EB9" w:rsidP="00080EB9">
      <w:pPr>
        <w:spacing w:line="360" w:lineRule="auto"/>
        <w:jc w:val="center"/>
        <w:rPr>
          <w:sz w:val="22"/>
          <w:szCs w:val="22"/>
        </w:rPr>
      </w:pPr>
      <w:r w:rsidRPr="00080EB9">
        <w:rPr>
          <w:sz w:val="22"/>
          <w:szCs w:val="22"/>
        </w:rPr>
        <w:lastRenderedPageBreak/>
        <w:drawing>
          <wp:inline distT="0" distB="0" distL="0" distR="0" wp14:anchorId="74132847" wp14:editId="7DD3BEA3">
            <wp:extent cx="3037840" cy="2665701"/>
            <wp:effectExtent l="0" t="0" r="0" b="1905"/>
            <wp:docPr id="331929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92900" name=""/>
                    <pic:cNvPicPr/>
                  </pic:nvPicPr>
                  <pic:blipFill>
                    <a:blip r:embed="rId10"/>
                    <a:stretch>
                      <a:fillRect/>
                    </a:stretch>
                  </pic:blipFill>
                  <pic:spPr>
                    <a:xfrm>
                      <a:off x="0" y="0"/>
                      <a:ext cx="3041502" cy="2668915"/>
                    </a:xfrm>
                    <a:prstGeom prst="rect">
                      <a:avLst/>
                    </a:prstGeom>
                  </pic:spPr>
                </pic:pic>
              </a:graphicData>
            </a:graphic>
          </wp:inline>
        </w:drawing>
      </w:r>
    </w:p>
    <w:p w14:paraId="348505EA" w14:textId="552CFD66" w:rsidR="00802757" w:rsidRPr="00802757" w:rsidRDefault="00802757" w:rsidP="00802757">
      <w:pPr>
        <w:spacing w:line="360" w:lineRule="auto"/>
        <w:jc w:val="center"/>
        <w:rPr>
          <w:rFonts w:ascii="Arial" w:hAnsi="Arial" w:cs="Arial"/>
          <w:color w:val="000000"/>
          <w:sz w:val="22"/>
          <w:szCs w:val="22"/>
        </w:rPr>
      </w:pPr>
      <w:r w:rsidRPr="00802757">
        <w:rPr>
          <w:rFonts w:ascii="Arial" w:hAnsi="Arial" w:cs="Arial"/>
          <w:color w:val="000000"/>
          <w:sz w:val="22"/>
          <w:szCs w:val="22"/>
        </w:rPr>
        <w:t>Fuente: SINUPOT</w:t>
      </w:r>
    </w:p>
    <w:p w14:paraId="2C28F695" w14:textId="751EAE5C" w:rsidR="00054F8C" w:rsidRPr="00080EB9" w:rsidRDefault="00054F8C" w:rsidP="00054F8C">
      <w:pPr>
        <w:pStyle w:val="NormalWeb"/>
        <w:spacing w:before="0" w:beforeAutospacing="0" w:after="0" w:afterAutospacing="0" w:line="360" w:lineRule="auto"/>
        <w:jc w:val="both"/>
        <w:rPr>
          <w:rFonts w:ascii="Arial" w:hAnsi="Arial" w:cs="Arial"/>
          <w:sz w:val="22"/>
          <w:szCs w:val="22"/>
          <w:lang w:val="es-ES_tradnl" w:eastAsia="es-ES"/>
        </w:rPr>
      </w:pPr>
      <w:r w:rsidRPr="00080EB9">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0,01</w:t>
      </w:r>
      <w:r w:rsidR="00080EB9">
        <w:rPr>
          <w:rFonts w:ascii="Arial" w:hAnsi="Arial" w:cs="Arial"/>
          <w:sz w:val="22"/>
          <w:szCs w:val="22"/>
          <w:lang w:val="es-ES_tradnl" w:eastAsia="es-ES"/>
        </w:rPr>
        <w:t>.</w:t>
      </w:r>
    </w:p>
    <w:p w14:paraId="5ED23334" w14:textId="77777777" w:rsidR="00054F8C" w:rsidRPr="00584EEF" w:rsidRDefault="00054F8C" w:rsidP="00054F8C">
      <w:pPr>
        <w:spacing w:line="360" w:lineRule="auto"/>
        <w:jc w:val="both"/>
        <w:rPr>
          <w:rFonts w:ascii="Arial" w:eastAsia="Arial" w:hAnsi="Arial" w:cs="Arial"/>
          <w:sz w:val="22"/>
          <w:szCs w:val="22"/>
        </w:rPr>
      </w:pPr>
    </w:p>
    <w:bookmarkEnd w:id="7"/>
    <w:p w14:paraId="5916E05D" w14:textId="0ABE029C" w:rsidR="00B44354" w:rsidRPr="00080EB9" w:rsidRDefault="00054F8C" w:rsidP="00080EB9">
      <w:pPr>
        <w:spacing w:line="360" w:lineRule="auto"/>
        <w:jc w:val="center"/>
        <w:rPr>
          <w:rFonts w:ascii="Arial" w:eastAsia="Arial" w:hAnsi="Arial" w:cs="Arial"/>
          <w:b/>
          <w:color w:val="FF0000"/>
          <w:sz w:val="22"/>
          <w:szCs w:val="22"/>
        </w:rPr>
      </w:pPr>
      <w:r w:rsidRPr="00584EEF">
        <w:rPr>
          <w:rFonts w:ascii="Arial" w:eastAsia="Arial" w:hAnsi="Arial" w:cs="Arial"/>
          <w:b/>
          <w:color w:val="000000"/>
          <w:sz w:val="22"/>
          <w:szCs w:val="22"/>
        </w:rPr>
        <w:t>Cs = 0,01</w:t>
      </w:r>
    </w:p>
    <w:p w14:paraId="0CA4365A" w14:textId="77777777" w:rsidR="00054F8C" w:rsidRDefault="00054F8C" w:rsidP="00054F8C">
      <w:pPr>
        <w:rPr>
          <w:rFonts w:ascii="Arial" w:hAnsi="Arial" w:cs="Arial"/>
          <w:b/>
          <w:bCs/>
          <w:sz w:val="22"/>
          <w:szCs w:val="22"/>
          <w:lang w:val="es-CO" w:eastAsia="es-CO"/>
        </w:rPr>
      </w:pPr>
    </w:p>
    <w:p w14:paraId="5DAA474B" w14:textId="77777777" w:rsidR="00B44354" w:rsidRPr="000E567D" w:rsidRDefault="00B44354" w:rsidP="00B44354">
      <w:pPr>
        <w:pStyle w:val="Prrafodelista"/>
        <w:keepNext/>
        <w:keepLines/>
        <w:numPr>
          <w:ilvl w:val="0"/>
          <w:numId w:val="25"/>
        </w:numPr>
        <w:spacing w:before="40"/>
        <w:outlineLvl w:val="1"/>
        <w:rPr>
          <w:rFonts w:ascii="Arial" w:eastAsiaTheme="majorEastAsia" w:hAnsi="Arial" w:cstheme="majorBidi"/>
          <w:b/>
          <w:color w:val="000000" w:themeColor="text1"/>
          <w:sz w:val="22"/>
          <w:szCs w:val="26"/>
          <w:lang w:val="es-CO" w:eastAsia="en-US"/>
        </w:rPr>
      </w:pPr>
      <w:r w:rsidRPr="000E567D">
        <w:rPr>
          <w:rFonts w:ascii="Arial" w:eastAsiaTheme="majorEastAsia" w:hAnsi="Arial" w:cstheme="majorBidi"/>
          <w:b/>
          <w:color w:val="000000" w:themeColor="text1"/>
          <w:sz w:val="22"/>
          <w:szCs w:val="26"/>
          <w:lang w:val="es-CO" w:eastAsia="en-US"/>
        </w:rPr>
        <w:t>CÁLCULO DE LA MULTA</w:t>
      </w:r>
    </w:p>
    <w:p w14:paraId="687DFD95" w14:textId="77777777" w:rsidR="00B44354" w:rsidRPr="00675956" w:rsidRDefault="00B44354" w:rsidP="00B44354">
      <w:pPr>
        <w:jc w:val="center"/>
        <w:rPr>
          <w:rFonts w:ascii="Arial" w:hAnsi="Arial" w:cs="Arial"/>
          <w:b/>
          <w:bCs/>
          <w:sz w:val="22"/>
          <w:szCs w:val="22"/>
          <w:lang w:val="es-CO" w:eastAsia="es-CO"/>
        </w:rPr>
      </w:pPr>
    </w:p>
    <w:p w14:paraId="44762834" w14:textId="77777777" w:rsidR="00B44354" w:rsidRPr="00D362CF" w:rsidRDefault="00B44354" w:rsidP="00B44354">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14:paraId="03F11C06" w14:textId="77777777" w:rsidR="00B44354" w:rsidRPr="00541F96" w:rsidRDefault="00B44354" w:rsidP="00B44354">
      <w:pPr>
        <w:spacing w:line="360" w:lineRule="auto"/>
        <w:jc w:val="both"/>
        <w:rPr>
          <w:rFonts w:ascii="Arial" w:eastAsia="Calibri" w:hAnsi="Arial" w:cs="Arial"/>
          <w:sz w:val="22"/>
          <w:szCs w:val="22"/>
          <w:lang w:val="es-ES" w:eastAsia="en-US"/>
        </w:rPr>
      </w:pPr>
    </w:p>
    <w:p w14:paraId="53CCD072" w14:textId="77777777" w:rsidR="00B44354" w:rsidRPr="00541F96" w:rsidRDefault="00B44354" w:rsidP="00B44354">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73657D14" w14:textId="77777777" w:rsidR="00B44354" w:rsidRPr="00080EB9" w:rsidRDefault="00B44354" w:rsidP="00B44354">
      <w:pPr>
        <w:spacing w:line="360" w:lineRule="auto"/>
        <w:jc w:val="center"/>
        <w:rPr>
          <w:rFonts w:ascii="Arial" w:eastAsia="Calibri" w:hAnsi="Arial" w:cs="Arial"/>
          <w:iCs/>
          <w:color w:val="000000"/>
          <w:sz w:val="18"/>
          <w:szCs w:val="18"/>
          <w:lang w:val="es-ES" w:eastAsia="en-US"/>
        </w:rPr>
      </w:pPr>
    </w:p>
    <w:p w14:paraId="177C560A" w14:textId="4EC084E0" w:rsidR="00B44354" w:rsidRPr="00080EB9" w:rsidRDefault="00B44354" w:rsidP="00B44354">
      <w:pPr>
        <w:spacing w:line="360" w:lineRule="auto"/>
        <w:jc w:val="center"/>
        <w:rPr>
          <w:rFonts w:ascii="Arial" w:eastAsia="Calibri" w:hAnsi="Arial" w:cs="Arial"/>
          <w:b/>
          <w:iCs/>
          <w:sz w:val="18"/>
          <w:szCs w:val="18"/>
          <w:lang w:eastAsia="es-CO"/>
        </w:rPr>
      </w:pPr>
      <w:r w:rsidRPr="00080EB9">
        <w:rPr>
          <w:rFonts w:ascii="Arial" w:eastAsia="Calibri" w:hAnsi="Arial" w:cs="Arial"/>
          <w:iCs/>
          <w:color w:val="000000"/>
          <w:sz w:val="18"/>
          <w:szCs w:val="18"/>
          <w:lang w:val="es-ES" w:eastAsia="en-US"/>
        </w:rPr>
        <w:t>Tabla 1</w:t>
      </w:r>
      <w:r w:rsidR="00080EB9">
        <w:rPr>
          <w:rFonts w:ascii="Arial" w:eastAsia="Calibri" w:hAnsi="Arial" w:cs="Arial"/>
          <w:iCs/>
          <w:color w:val="000000"/>
          <w:sz w:val="18"/>
          <w:szCs w:val="18"/>
          <w:lang w:val="es-ES" w:eastAsia="en-US"/>
        </w:rPr>
        <w:t>1</w:t>
      </w:r>
      <w:r w:rsidRPr="00080EB9">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080EB9" w:rsidRPr="00080EB9" w14:paraId="4086DECB" w14:textId="77777777" w:rsidTr="0035070B">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1B8E6D7" w14:textId="77777777" w:rsidR="00E708D0" w:rsidRPr="00080EB9" w:rsidRDefault="00E708D0" w:rsidP="0035070B">
            <w:pPr>
              <w:spacing w:line="360" w:lineRule="auto"/>
              <w:jc w:val="center"/>
              <w:rPr>
                <w:rFonts w:ascii="Arial" w:hAnsi="Arial" w:cs="Arial"/>
                <w:bCs/>
                <w:iCs/>
                <w:sz w:val="20"/>
                <w:szCs w:val="20"/>
                <w:lang w:val="es-CO" w:eastAsia="es-CO"/>
              </w:rPr>
            </w:pPr>
            <w:r w:rsidRPr="00080EB9">
              <w:rPr>
                <w:rFonts w:ascii="Arial" w:hAnsi="Arial" w:cs="Arial"/>
                <w:bCs/>
                <w:iCs/>
                <w:sz w:val="20"/>
                <w:szCs w:val="20"/>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4D7C9C59" w14:textId="77777777" w:rsidR="00E708D0" w:rsidRPr="00080EB9" w:rsidRDefault="00E708D0" w:rsidP="0035070B">
            <w:pPr>
              <w:spacing w:line="360" w:lineRule="auto"/>
              <w:jc w:val="center"/>
              <w:rPr>
                <w:rFonts w:ascii="Arial" w:hAnsi="Arial" w:cs="Arial"/>
                <w:sz w:val="20"/>
                <w:szCs w:val="20"/>
              </w:rPr>
            </w:pPr>
            <w:r w:rsidRPr="00080EB9">
              <w:rPr>
                <w:rFonts w:ascii="Arial" w:hAnsi="Arial" w:cs="Arial"/>
                <w:sz w:val="20"/>
                <w:szCs w:val="20"/>
              </w:rPr>
              <w:t>$ 0</w:t>
            </w:r>
          </w:p>
        </w:tc>
      </w:tr>
      <w:tr w:rsidR="00080EB9" w:rsidRPr="00080EB9" w14:paraId="7084DF8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11DF122" w14:textId="77777777" w:rsidR="00E708D0" w:rsidRPr="00080EB9" w:rsidRDefault="00E708D0" w:rsidP="0035070B">
            <w:pPr>
              <w:spacing w:line="360" w:lineRule="auto"/>
              <w:jc w:val="center"/>
              <w:rPr>
                <w:rFonts w:ascii="Arial" w:hAnsi="Arial" w:cs="Arial"/>
                <w:bCs/>
                <w:iCs/>
                <w:sz w:val="20"/>
                <w:szCs w:val="20"/>
                <w:lang w:val="es-CO" w:eastAsia="es-CO"/>
              </w:rPr>
            </w:pPr>
            <w:r w:rsidRPr="00080EB9">
              <w:rPr>
                <w:rFonts w:ascii="Arial" w:hAnsi="Arial" w:cs="Arial"/>
                <w:bCs/>
                <w:iCs/>
                <w:sz w:val="20"/>
                <w:szCs w:val="20"/>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44B86198" w14:textId="77777777" w:rsidR="00E708D0" w:rsidRPr="00080EB9" w:rsidRDefault="00E708D0" w:rsidP="0035070B">
            <w:pPr>
              <w:spacing w:line="360" w:lineRule="auto"/>
              <w:jc w:val="center"/>
              <w:rPr>
                <w:rFonts w:ascii="Arial" w:hAnsi="Arial" w:cs="Arial"/>
                <w:sz w:val="20"/>
                <w:szCs w:val="20"/>
              </w:rPr>
            </w:pPr>
            <w:r w:rsidRPr="00080EB9">
              <w:rPr>
                <w:rFonts w:ascii="Arial" w:hAnsi="Arial" w:cs="Arial"/>
                <w:sz w:val="20"/>
                <w:szCs w:val="20"/>
              </w:rPr>
              <w:t>1</w:t>
            </w:r>
          </w:p>
        </w:tc>
      </w:tr>
      <w:tr w:rsidR="00080EB9" w:rsidRPr="00080EB9" w14:paraId="529A4DB0"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4813489" w14:textId="77777777" w:rsidR="00E708D0" w:rsidRPr="00080EB9" w:rsidRDefault="00E708D0" w:rsidP="0035070B">
            <w:pPr>
              <w:spacing w:line="360" w:lineRule="auto"/>
              <w:jc w:val="center"/>
              <w:rPr>
                <w:rFonts w:ascii="Arial" w:hAnsi="Arial" w:cs="Arial"/>
                <w:bCs/>
                <w:iCs/>
                <w:sz w:val="20"/>
                <w:szCs w:val="20"/>
                <w:lang w:val="es-CO" w:eastAsia="es-CO"/>
              </w:rPr>
            </w:pPr>
            <w:r w:rsidRPr="00080EB9">
              <w:rPr>
                <w:rFonts w:ascii="Arial" w:hAnsi="Arial" w:cs="Arial"/>
                <w:bCs/>
                <w:iCs/>
                <w:sz w:val="20"/>
                <w:szCs w:val="20"/>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5BC93F9D" w14:textId="77777777" w:rsidR="00E708D0" w:rsidRPr="00080EB9" w:rsidRDefault="00E708D0" w:rsidP="0035070B">
            <w:pPr>
              <w:spacing w:line="360" w:lineRule="auto"/>
              <w:jc w:val="center"/>
              <w:rPr>
                <w:rFonts w:ascii="Arial" w:hAnsi="Arial" w:cs="Arial"/>
                <w:sz w:val="20"/>
                <w:szCs w:val="20"/>
              </w:rPr>
            </w:pPr>
            <w:r w:rsidRPr="00080EB9">
              <w:rPr>
                <w:rFonts w:ascii="Arial" w:eastAsia="Arial" w:hAnsi="Arial" w:cs="Arial"/>
                <w:sz w:val="20"/>
                <w:szCs w:val="20"/>
              </w:rPr>
              <w:t>$62.804.820</w:t>
            </w:r>
          </w:p>
        </w:tc>
      </w:tr>
      <w:tr w:rsidR="00080EB9" w:rsidRPr="00080EB9" w14:paraId="19E4998A"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4A3491C" w14:textId="77777777" w:rsidR="00E708D0" w:rsidRPr="00080EB9" w:rsidRDefault="00E708D0" w:rsidP="0035070B">
            <w:pPr>
              <w:spacing w:line="360" w:lineRule="auto"/>
              <w:jc w:val="center"/>
              <w:rPr>
                <w:rFonts w:ascii="Arial" w:hAnsi="Arial" w:cs="Arial"/>
                <w:bCs/>
                <w:iCs/>
                <w:sz w:val="20"/>
                <w:szCs w:val="20"/>
                <w:lang w:val="es-CO" w:eastAsia="es-CO"/>
              </w:rPr>
            </w:pPr>
            <w:r w:rsidRPr="00080EB9">
              <w:rPr>
                <w:rFonts w:ascii="Arial" w:hAnsi="Arial" w:cs="Arial"/>
                <w:bCs/>
                <w:iCs/>
                <w:sz w:val="20"/>
                <w:szCs w:val="20"/>
                <w:lang w:val="es-CO" w:eastAsia="es-CO"/>
              </w:rPr>
              <w:lastRenderedPageBreak/>
              <w:t>Circunstancias Agravantes y Atenuantes (A)</w:t>
            </w:r>
          </w:p>
        </w:tc>
        <w:tc>
          <w:tcPr>
            <w:tcW w:w="1935" w:type="dxa"/>
            <w:tcBorders>
              <w:top w:val="nil"/>
              <w:left w:val="nil"/>
              <w:bottom w:val="single" w:sz="4" w:space="0" w:color="auto"/>
              <w:right w:val="single" w:sz="4" w:space="0" w:color="auto"/>
            </w:tcBorders>
            <w:noWrap/>
            <w:vAlign w:val="center"/>
            <w:hideMark/>
          </w:tcPr>
          <w:p w14:paraId="0738676E" w14:textId="49D5A471" w:rsidR="00E708D0" w:rsidRPr="00080EB9" w:rsidRDefault="00AD0510" w:rsidP="0035070B">
            <w:pPr>
              <w:spacing w:line="360" w:lineRule="auto"/>
              <w:jc w:val="center"/>
              <w:rPr>
                <w:rFonts w:ascii="Arial" w:hAnsi="Arial" w:cs="Arial"/>
                <w:sz w:val="20"/>
                <w:szCs w:val="20"/>
              </w:rPr>
            </w:pPr>
            <w:r w:rsidRPr="00080EB9">
              <w:rPr>
                <w:rFonts w:ascii="Arial" w:eastAsia="Arial" w:hAnsi="Arial" w:cs="Arial"/>
                <w:sz w:val="20"/>
                <w:szCs w:val="20"/>
              </w:rPr>
              <w:t>0,2</w:t>
            </w:r>
          </w:p>
        </w:tc>
      </w:tr>
      <w:tr w:rsidR="00080EB9" w:rsidRPr="00080EB9" w14:paraId="5307FD6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1E30DE9" w14:textId="77777777" w:rsidR="00E708D0" w:rsidRPr="00080EB9" w:rsidRDefault="00E708D0" w:rsidP="0035070B">
            <w:pPr>
              <w:spacing w:line="360" w:lineRule="auto"/>
              <w:jc w:val="center"/>
              <w:rPr>
                <w:rFonts w:ascii="Arial" w:hAnsi="Arial" w:cs="Arial"/>
                <w:bCs/>
                <w:iCs/>
                <w:sz w:val="20"/>
                <w:szCs w:val="20"/>
                <w:lang w:val="es-CO" w:eastAsia="es-CO"/>
              </w:rPr>
            </w:pPr>
            <w:r w:rsidRPr="00080EB9">
              <w:rPr>
                <w:rFonts w:ascii="Arial" w:hAnsi="Arial" w:cs="Arial"/>
                <w:bCs/>
                <w:iCs/>
                <w:sz w:val="20"/>
                <w:szCs w:val="20"/>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E998820" w14:textId="77777777" w:rsidR="00E708D0" w:rsidRPr="00080EB9" w:rsidRDefault="00E708D0" w:rsidP="0035070B">
            <w:pPr>
              <w:spacing w:line="360" w:lineRule="auto"/>
              <w:jc w:val="center"/>
              <w:rPr>
                <w:rFonts w:ascii="Arial" w:hAnsi="Arial" w:cs="Arial"/>
                <w:sz w:val="20"/>
                <w:szCs w:val="20"/>
              </w:rPr>
            </w:pPr>
            <w:r w:rsidRPr="00080EB9">
              <w:rPr>
                <w:rFonts w:ascii="Arial" w:hAnsi="Arial" w:cs="Arial"/>
                <w:sz w:val="20"/>
                <w:szCs w:val="20"/>
              </w:rPr>
              <w:t>$ 0</w:t>
            </w:r>
          </w:p>
        </w:tc>
      </w:tr>
      <w:tr w:rsidR="00080EB9" w:rsidRPr="00080EB9" w14:paraId="2B246B9C"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4923B93" w14:textId="77777777" w:rsidR="00E708D0" w:rsidRPr="00080EB9" w:rsidRDefault="00E708D0" w:rsidP="0035070B">
            <w:pPr>
              <w:spacing w:line="360" w:lineRule="auto"/>
              <w:jc w:val="center"/>
              <w:rPr>
                <w:rFonts w:ascii="Arial" w:hAnsi="Arial" w:cs="Arial"/>
                <w:bCs/>
                <w:iCs/>
                <w:sz w:val="20"/>
                <w:szCs w:val="20"/>
                <w:lang w:val="es-CO" w:eastAsia="es-CO"/>
              </w:rPr>
            </w:pPr>
            <w:r w:rsidRPr="00080EB9">
              <w:rPr>
                <w:rFonts w:ascii="Arial" w:hAnsi="Arial" w:cs="Arial"/>
                <w:bCs/>
                <w:iCs/>
                <w:sz w:val="20"/>
                <w:szCs w:val="20"/>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90475B5" w14:textId="77777777" w:rsidR="00E708D0" w:rsidRPr="00080EB9" w:rsidRDefault="00E708D0" w:rsidP="0035070B">
            <w:pPr>
              <w:spacing w:line="360" w:lineRule="auto"/>
              <w:jc w:val="center"/>
              <w:rPr>
                <w:rFonts w:ascii="Arial" w:hAnsi="Arial" w:cs="Arial"/>
                <w:sz w:val="20"/>
                <w:szCs w:val="20"/>
              </w:rPr>
            </w:pPr>
            <w:r w:rsidRPr="00080EB9">
              <w:rPr>
                <w:rFonts w:ascii="Arial" w:eastAsia="Arial" w:hAnsi="Arial" w:cs="Arial"/>
                <w:sz w:val="20"/>
                <w:szCs w:val="20"/>
              </w:rPr>
              <w:t>0,01</w:t>
            </w:r>
          </w:p>
        </w:tc>
      </w:tr>
    </w:tbl>
    <w:p w14:paraId="78EFA5E4" w14:textId="77777777" w:rsidR="00B44354" w:rsidRPr="00541F96" w:rsidRDefault="00B44354" w:rsidP="00B44354">
      <w:pPr>
        <w:spacing w:line="360" w:lineRule="auto"/>
        <w:jc w:val="both"/>
        <w:rPr>
          <w:rFonts w:ascii="Arial" w:eastAsia="Calibri" w:hAnsi="Arial" w:cs="Arial"/>
          <w:color w:val="BF8F00"/>
          <w:sz w:val="22"/>
          <w:szCs w:val="22"/>
          <w:lang w:val="es-ES" w:eastAsia="en-US"/>
        </w:rPr>
      </w:pPr>
    </w:p>
    <w:p w14:paraId="73DA7B46" w14:textId="14620023" w:rsidR="00B44354" w:rsidRPr="00A33BBE" w:rsidRDefault="00840EDA" w:rsidP="00B44354">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[(1 * $62.804.820) × (1+0,2) + 0] *0,01</w:t>
      </w:r>
    </w:p>
    <w:p w14:paraId="2089BAAF" w14:textId="77777777" w:rsidR="00840EDA" w:rsidRPr="00A33BBE" w:rsidRDefault="00840EDA" w:rsidP="00B44354">
      <w:pPr>
        <w:spacing w:line="360" w:lineRule="auto"/>
        <w:jc w:val="both"/>
        <w:rPr>
          <w:rFonts w:ascii="Arial" w:hAnsi="Arial" w:cs="Arial"/>
          <w:bCs/>
          <w:color w:val="000000" w:themeColor="text1"/>
          <w:sz w:val="22"/>
          <w:szCs w:val="22"/>
          <w:lang w:eastAsia="es-CO"/>
        </w:rPr>
      </w:pPr>
    </w:p>
    <w:p w14:paraId="1FB820DF" w14:textId="16D7C5E1" w:rsidR="00B44354" w:rsidRPr="00A33BBE" w:rsidRDefault="00B44354" w:rsidP="00B44354">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080EB9" w:rsidRPr="00080EB9">
        <w:rPr>
          <w:rFonts w:ascii="Arial" w:eastAsia="Calibri" w:hAnsi="Arial" w:cs="Arial"/>
          <w:b/>
          <w:iCs/>
          <w:color w:val="000000"/>
          <w:sz w:val="22"/>
          <w:szCs w:val="22"/>
          <w:lang w:eastAsia="es-CO"/>
        </w:rPr>
        <w:t xml:space="preserve">SETECIENTOS CINCUENTA Y TRES MIL SEISCIENTOS CINCUENTA Y OCHO </w:t>
      </w:r>
      <w:r w:rsidRPr="00A33BBE">
        <w:rPr>
          <w:rFonts w:ascii="Arial" w:eastAsia="Calibri" w:hAnsi="Arial" w:cs="Arial"/>
          <w:b/>
          <w:iCs/>
          <w:color w:val="000000"/>
          <w:sz w:val="22"/>
          <w:szCs w:val="22"/>
          <w:lang w:eastAsia="es-CO"/>
        </w:rPr>
        <w:t>PESOS MONEDA CORRIENTE ($ 753.658).</w:t>
      </w:r>
    </w:p>
    <w:p w14:paraId="75D1C8F9" w14:textId="77777777" w:rsidR="00B44354" w:rsidRPr="00A33BBE" w:rsidRDefault="00B44354" w:rsidP="00B44354">
      <w:pPr>
        <w:spacing w:line="360" w:lineRule="auto"/>
        <w:jc w:val="both"/>
        <w:rPr>
          <w:rFonts w:ascii="Arial" w:eastAsia="Calibri" w:hAnsi="Arial" w:cs="Arial"/>
          <w:sz w:val="22"/>
          <w:szCs w:val="22"/>
          <w:lang w:eastAsia="en-US"/>
        </w:rPr>
      </w:pPr>
    </w:p>
    <w:p w14:paraId="0C1800FB" w14:textId="77777777" w:rsidR="00B44354" w:rsidRPr="00A33BBE" w:rsidRDefault="00B44354" w:rsidP="00B44354">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0FEA4EDD" w14:textId="77777777" w:rsidR="00B44354" w:rsidRPr="00A33BBE" w:rsidRDefault="00B44354" w:rsidP="00B44354">
      <w:pPr>
        <w:spacing w:line="360" w:lineRule="auto"/>
        <w:jc w:val="both"/>
        <w:rPr>
          <w:rFonts w:ascii="Arial" w:eastAsia="Calibri" w:hAnsi="Arial" w:cs="Arial"/>
          <w:sz w:val="22"/>
          <w:szCs w:val="22"/>
          <w:lang w:val="es-ES" w:eastAsia="en-US"/>
        </w:rPr>
      </w:pPr>
    </w:p>
    <w:p w14:paraId="2AE0382C" w14:textId="44F14CED" w:rsidR="00B44354" w:rsidRPr="00A33BBE" w:rsidRDefault="00C7307A" w:rsidP="00B44354">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76D7B930"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4CE85209" w14:textId="7E04716E" w:rsidR="00B44354" w:rsidRPr="00A33BBE" w:rsidRDefault="00B44354" w:rsidP="00B44354">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r w:rsidR="00080EB9">
        <w:rPr>
          <w:rFonts w:ascii="Arial" w:eastAsia="Arial" w:hAnsi="Arial" w:cs="Arial"/>
          <w:bCs/>
          <w:i/>
          <w:color w:val="000000" w:themeColor="text1"/>
          <w:sz w:val="22"/>
          <w:szCs w:val="22"/>
        </w:rPr>
        <w:t xml:space="preserve"> </w:t>
      </w:r>
      <w:r w:rsidRPr="00A33BBE">
        <w:rPr>
          <w:rFonts w:ascii="Arial" w:eastAsia="Arial" w:hAnsi="Arial" w:cs="Arial"/>
          <w:bCs/>
          <w:i/>
          <w:color w:val="000000" w:themeColor="text1"/>
          <w:sz w:val="22"/>
          <w:szCs w:val="22"/>
        </w:rPr>
        <w:t>(…).</w:t>
      </w:r>
    </w:p>
    <w:p w14:paraId="079FF6D1"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098DD0A5" w14:textId="1CB8DB75" w:rsidR="00C81719" w:rsidRPr="0067456B" w:rsidRDefault="00B44354" w:rsidP="00C81719">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w:t>
      </w:r>
      <w:r w:rsidRPr="00A33BBE">
        <w:rPr>
          <w:rFonts w:ascii="Arial" w:eastAsia="Arial" w:hAnsi="Arial" w:cs="Arial"/>
          <w:bCs/>
          <w:i/>
          <w:color w:val="000000" w:themeColor="text1"/>
          <w:sz w:val="22"/>
          <w:szCs w:val="22"/>
        </w:rPr>
        <w:lastRenderedPageBreak/>
        <w:t>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5314BC1D" w14:textId="77777777" w:rsidR="00B44354" w:rsidRPr="00C81719" w:rsidRDefault="00B44354" w:rsidP="00B44354">
      <w:pPr>
        <w:spacing w:line="360" w:lineRule="auto"/>
        <w:jc w:val="both"/>
        <w:rPr>
          <w:rFonts w:ascii="Arial" w:eastAsia="Calibri" w:hAnsi="Arial" w:cs="Arial"/>
          <w:sz w:val="22"/>
          <w:szCs w:val="22"/>
          <w:lang w:eastAsia="en-US"/>
        </w:rPr>
      </w:pPr>
    </w:p>
    <w:p w14:paraId="66399735" w14:textId="77777777" w:rsidR="0067456B" w:rsidRPr="004A6112" w:rsidRDefault="0067456B" w:rsidP="0067456B">
      <w:pPr>
        <w:spacing w:line="360" w:lineRule="auto"/>
        <w:jc w:val="both"/>
        <w:rPr>
          <w:rFonts w:ascii="Arial" w:hAnsi="Arial" w:cs="Arial"/>
          <w:sz w:val="22"/>
          <w:szCs w:val="22"/>
        </w:rPr>
      </w:pPr>
      <w:r w:rsidRPr="004A6112">
        <w:rPr>
          <w:rFonts w:ascii="Arial" w:hAnsi="Arial" w:cs="Arial"/>
          <w:sz w:val="22"/>
          <w:szCs w:val="22"/>
        </w:rPr>
        <w:t>Valor UVB 2025: $11.552 (Artículo 1 de la Resolución 3914 del 17 de diciembre del 2024)</w:t>
      </w:r>
    </w:p>
    <w:p w14:paraId="4A6AC543" w14:textId="77777777" w:rsidR="0067456B" w:rsidRPr="004A6112" w:rsidRDefault="00000000" w:rsidP="0067456B">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11.552</m:t>
              </m:r>
            </m:den>
          </m:f>
        </m:oMath>
      </m:oMathPara>
    </w:p>
    <w:p w14:paraId="7D1E8296" w14:textId="755E5530" w:rsidR="0067456B" w:rsidRPr="004A6112" w:rsidRDefault="00000000" w:rsidP="0067456B">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753.658</m:t>
          </m:r>
          <m:r>
            <m:rPr>
              <m:sty m:val="b"/>
            </m:rPr>
            <w:rPr>
              <w:rFonts w:ascii="Cambria Math" w:hAnsi="Cambria Math" w:cs="Arial"/>
              <w:color w:val="000000"/>
              <w:sz w:val="22"/>
              <w:szCs w:val="22"/>
              <w:lang w:eastAsia="es-CO"/>
            </w:rPr>
            <m:t xml:space="preserve"> </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11.552</m:t>
              </m:r>
            </m:den>
          </m:f>
        </m:oMath>
      </m:oMathPara>
    </w:p>
    <w:p w14:paraId="1684C03C" w14:textId="77777777" w:rsidR="0067456B" w:rsidRPr="004A6112" w:rsidRDefault="0067456B" w:rsidP="0067456B">
      <w:pPr>
        <w:spacing w:line="360" w:lineRule="auto"/>
        <w:jc w:val="center"/>
        <w:rPr>
          <w:rFonts w:ascii="Arial" w:eastAsia="Arial" w:hAnsi="Arial" w:cs="Arial"/>
          <w:bCs/>
          <w:color w:val="000000" w:themeColor="text1"/>
          <w:sz w:val="22"/>
          <w:szCs w:val="22"/>
        </w:rPr>
      </w:pPr>
      <w:r w:rsidRPr="004A6112">
        <w:rPr>
          <w:rFonts w:ascii="Arial" w:eastAsia="Arial" w:hAnsi="Arial" w:cs="Arial"/>
          <w:b/>
          <w:color w:val="000000" w:themeColor="text1"/>
          <w:sz w:val="22"/>
          <w:szCs w:val="22"/>
        </w:rPr>
        <w:t>Multa UVB = 65,24 UVB</w:t>
      </w:r>
    </w:p>
    <w:p w14:paraId="7AAAB116" w14:textId="77777777" w:rsidR="00411849" w:rsidRDefault="00411849" w:rsidP="00B44354">
      <w:pPr>
        <w:spacing w:line="360" w:lineRule="auto"/>
        <w:jc w:val="center"/>
        <w:rPr>
          <w:rFonts w:ascii="Arial" w:eastAsia="Arial" w:hAnsi="Arial" w:cs="Arial"/>
          <w:b/>
          <w:color w:val="000000" w:themeColor="text1"/>
          <w:sz w:val="22"/>
          <w:szCs w:val="22"/>
        </w:rPr>
      </w:pPr>
    </w:p>
    <w:p w14:paraId="4A4A7ACE" w14:textId="10E7505F" w:rsidR="00B44354" w:rsidRPr="00A33BBE" w:rsidRDefault="00B44354" w:rsidP="00B44354">
      <w:pPr>
        <w:pStyle w:val="Prrafodelista"/>
        <w:numPr>
          <w:ilvl w:val="0"/>
          <w:numId w:val="14"/>
        </w:numPr>
        <w:spacing w:line="360" w:lineRule="auto"/>
        <w:jc w:val="both"/>
        <w:rPr>
          <w:rFonts w:ascii="Arial" w:hAnsi="Arial" w:cs="Arial"/>
          <w:b/>
          <w:bCs/>
          <w:kern w:val="32"/>
          <w:sz w:val="22"/>
          <w:szCs w:val="22"/>
          <w:lang w:val="es-CO" w:eastAsia="en-US"/>
        </w:rPr>
      </w:pPr>
      <w:r w:rsidRPr="00A33BBE">
        <w:rPr>
          <w:rFonts w:ascii="Arial" w:hAnsi="Arial" w:cs="Arial"/>
          <w:b/>
          <w:bCs/>
          <w:kern w:val="32"/>
          <w:sz w:val="22"/>
          <w:szCs w:val="22"/>
          <w:lang w:val="es-CO" w:eastAsia="en-US"/>
        </w:rPr>
        <w:t>RECOMENDACIONES</w:t>
      </w:r>
    </w:p>
    <w:p w14:paraId="1502F9B2" w14:textId="77777777" w:rsidR="00854534" w:rsidRPr="00A33BBE" w:rsidRDefault="00854534" w:rsidP="00854534">
      <w:pPr>
        <w:pStyle w:val="Prrafodelista"/>
        <w:spacing w:line="360" w:lineRule="auto"/>
        <w:ind w:left="360"/>
        <w:jc w:val="both"/>
        <w:rPr>
          <w:rFonts w:ascii="Arial" w:hAnsi="Arial" w:cs="Arial"/>
          <w:b/>
          <w:bCs/>
          <w:kern w:val="32"/>
          <w:sz w:val="22"/>
          <w:szCs w:val="22"/>
          <w:lang w:val="es-CO" w:eastAsia="en-US"/>
        </w:rPr>
      </w:pPr>
    </w:p>
    <w:p w14:paraId="2D8BD597" w14:textId="490A5665" w:rsidR="00B454DF" w:rsidRPr="00A33BBE" w:rsidRDefault="00B454DF" w:rsidP="00B454DF">
      <w:pPr>
        <w:pStyle w:val="Prrafodelista"/>
        <w:numPr>
          <w:ilvl w:val="0"/>
          <w:numId w:val="5"/>
        </w:numPr>
        <w:suppressAutoHyphens/>
        <w:spacing w:line="360" w:lineRule="auto"/>
        <w:jc w:val="both"/>
        <w:rPr>
          <w:rFonts w:ascii="Arial" w:hAnsi="Arial" w:cs="Arial"/>
          <w:noProof/>
          <w:color w:val="000000" w:themeColor="text1"/>
          <w:sz w:val="22"/>
          <w:szCs w:val="22"/>
        </w:rPr>
      </w:pPr>
      <w:r w:rsidRPr="00A33BBE">
        <w:rPr>
          <w:rFonts w:ascii="Arial" w:hAnsi="Arial" w:cs="Arial"/>
          <w:sz w:val="22"/>
          <w:szCs w:val="22"/>
        </w:rPr>
        <w:t xml:space="preserve">Imponer a al señor </w:t>
      </w:r>
      <w:r w:rsidRPr="00080EB9">
        <w:rPr>
          <w:rFonts w:ascii="Arial" w:hAnsi="Arial" w:cs="Arial"/>
          <w:b/>
          <w:bCs/>
          <w:sz w:val="22"/>
          <w:szCs w:val="22"/>
        </w:rPr>
        <w:t>JORGE URIEL BAQUERO VALERO</w:t>
      </w:r>
      <w:r w:rsidRPr="00A33BBE">
        <w:rPr>
          <w:rFonts w:ascii="Arial" w:hAnsi="Arial" w:cs="Arial"/>
          <w:sz w:val="22"/>
          <w:szCs w:val="22"/>
        </w:rPr>
        <w:t xml:space="preserve">, identificado con cédula de ciudadanía 79.334.818, una sanción pecuniaria por un valor de </w:t>
      </w:r>
      <w:r w:rsidR="00080EB9" w:rsidRPr="00080EB9">
        <w:rPr>
          <w:rFonts w:ascii="Arial" w:eastAsia="Calibri" w:hAnsi="Arial" w:cs="Arial"/>
          <w:b/>
          <w:iCs/>
          <w:color w:val="000000"/>
          <w:sz w:val="22"/>
          <w:szCs w:val="22"/>
          <w:lang w:eastAsia="es-CO"/>
        </w:rPr>
        <w:t xml:space="preserve">SETECIENTOS CINCUENTA Y TRES MIL SEISCIENTOS CINCUENTA Y OCHO </w:t>
      </w:r>
      <w:r w:rsidR="00080EB9" w:rsidRPr="00A33BBE">
        <w:rPr>
          <w:rFonts w:ascii="Arial" w:eastAsia="Calibri" w:hAnsi="Arial" w:cs="Arial"/>
          <w:b/>
          <w:iCs/>
          <w:color w:val="000000"/>
          <w:sz w:val="22"/>
          <w:szCs w:val="22"/>
          <w:lang w:eastAsia="es-CO"/>
        </w:rPr>
        <w:t>PESOS MONEDA CORRIENTE ($ 753.658)</w:t>
      </w:r>
      <w:r w:rsidR="00080EB9">
        <w:rPr>
          <w:rFonts w:ascii="Arial" w:eastAsia="Calibri" w:hAnsi="Arial" w:cs="Arial"/>
          <w:b/>
          <w:iCs/>
          <w:color w:val="000000"/>
          <w:sz w:val="22"/>
          <w:szCs w:val="22"/>
          <w:lang w:eastAsia="es-CO"/>
        </w:rPr>
        <w:t>,</w:t>
      </w:r>
      <w:r w:rsidRPr="00A33BBE">
        <w:rPr>
          <w:rFonts w:ascii="Arial" w:hAnsi="Arial" w:cs="Arial"/>
          <w:sz w:val="22"/>
          <w:szCs w:val="22"/>
        </w:rPr>
        <w:t xml:space="preserve"> equivalentes a </w:t>
      </w:r>
      <w:r w:rsidRPr="00080EB9">
        <w:rPr>
          <w:rFonts w:ascii="Arial" w:hAnsi="Arial" w:cs="Arial"/>
          <w:b/>
          <w:bCs/>
          <w:sz w:val="22"/>
          <w:szCs w:val="22"/>
        </w:rPr>
        <w:t>65,24 UVB</w:t>
      </w:r>
      <w:r w:rsidRPr="00A33BBE">
        <w:rPr>
          <w:rFonts w:ascii="Arial" w:hAnsi="Arial" w:cs="Arial"/>
          <w:sz w:val="22"/>
          <w:szCs w:val="22"/>
        </w:rPr>
        <w:t xml:space="preserve"> de acuerdo con la aplicación del modelo matemático de la Resolución MAVDT 2086 de 2010, por las infracciones señaladas en el Auto 01140 del 17 de marzo de 2022.</w:t>
      </w:r>
    </w:p>
    <w:p w14:paraId="688DDCBE" w14:textId="77777777" w:rsidR="00B454DF" w:rsidRPr="00A33BBE" w:rsidRDefault="00B454DF" w:rsidP="00B454DF">
      <w:pPr>
        <w:autoSpaceDE w:val="0"/>
        <w:autoSpaceDN w:val="0"/>
        <w:adjustRightInd w:val="0"/>
        <w:spacing w:line="360" w:lineRule="auto"/>
        <w:jc w:val="both"/>
        <w:rPr>
          <w:rFonts w:ascii="Arial" w:hAnsi="Arial" w:cs="Arial"/>
          <w:sz w:val="22"/>
          <w:szCs w:val="22"/>
        </w:rPr>
      </w:pPr>
    </w:p>
    <w:p w14:paraId="255A4B87" w14:textId="77777777" w:rsidR="00B454DF" w:rsidRPr="00A33BBE" w:rsidRDefault="00B454DF" w:rsidP="00B454DF">
      <w:pPr>
        <w:pStyle w:val="Prrafodelista"/>
        <w:numPr>
          <w:ilvl w:val="0"/>
          <w:numId w:val="5"/>
        </w:numPr>
        <w:spacing w:line="360" w:lineRule="auto"/>
        <w:jc w:val="both"/>
        <w:rPr>
          <w:rFonts w:ascii="Arial" w:hAnsi="Arial" w:cs="Arial"/>
          <w:sz w:val="22"/>
          <w:szCs w:val="22"/>
        </w:rPr>
      </w:pPr>
      <w:r w:rsidRPr="00A33BBE">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3E02714B" w14:textId="77777777" w:rsidR="00B44354" w:rsidRDefault="00B44354" w:rsidP="00B44354">
      <w:pPr>
        <w:tabs>
          <w:tab w:val="left" w:pos="567"/>
        </w:tabs>
        <w:spacing w:after="200" w:line="360" w:lineRule="auto"/>
        <w:jc w:val="both"/>
        <w:rPr>
          <w:rFonts w:ascii="Arial" w:hAnsi="Arial" w:cs="Arial"/>
        </w:rPr>
      </w:pPr>
    </w:p>
    <w:p w14:paraId="3344E68C" w14:textId="77777777" w:rsidR="008643D6" w:rsidRPr="00E5542B" w:rsidRDefault="008643D6" w:rsidP="00AC53CB">
      <w:pPr>
        <w:tabs>
          <w:tab w:val="left" w:pos="567"/>
        </w:tabs>
        <w:rPr>
          <w:rFonts w:ascii="Arial" w:hAnsi="Arial" w:cs="Arial"/>
        </w:rPr>
        <w:sectPr w:rsidR="008643D6" w:rsidRPr="00E5542B" w:rsidSect="009A0F0C">
          <w:type w:val="continuous"/>
          <w:pgSz w:w="12240" w:h="15840" w:code="1"/>
          <w:pgMar w:top="2268" w:right="1418" w:bottom="2268" w:left="1418" w:header="0" w:footer="0" w:gutter="0"/>
          <w:cols w:space="708"/>
          <w:formProt w:val="0"/>
          <w:docGrid w:linePitch="360"/>
        </w:sectPr>
      </w:pPr>
    </w:p>
    <w:p w14:paraId="754D464C" w14:textId="77777777" w:rsidR="008643D6" w:rsidRDefault="000E7F9E" w:rsidP="00AC53CB">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0754D354" wp14:editId="5C3BECF2">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308ECFB7" w14:textId="77777777" w:rsidR="008643D6" w:rsidRPr="00D04F79" w:rsidRDefault="000E7F9E" w:rsidP="00AC53CB">
      <w:pPr>
        <w:rPr>
          <w:rFonts w:ascii="Arial" w:hAnsi="Arial" w:cs="Arial"/>
          <w:b/>
        </w:rPr>
      </w:pPr>
      <w:bookmarkStart w:id="9" w:name="gdocs_nomfir"/>
      <w:r w:rsidRPr="00D04F79">
        <w:rPr>
          <w:rFonts w:ascii="Arial" w:hAnsi="Arial" w:cs="Arial"/>
          <w:b/>
        </w:rPr>
        <w:t>NOMBRE DEL REMITENTE</w:t>
      </w:r>
      <w:bookmarkEnd w:id="9"/>
    </w:p>
    <w:p w14:paraId="71C36DED" w14:textId="77777777" w:rsidR="008643D6" w:rsidRDefault="000E7F9E" w:rsidP="00AC53CB">
      <w:pPr>
        <w:rPr>
          <w:rFonts w:ascii="Arial" w:hAnsi="Arial" w:cs="Arial"/>
          <w:b/>
        </w:rPr>
      </w:pPr>
      <w:bookmarkStart w:id="10" w:name="dependencia"/>
      <w:r>
        <w:rPr>
          <w:rFonts w:ascii="Arial" w:hAnsi="Arial" w:cs="Arial"/>
          <w:b/>
        </w:rPr>
        <w:lastRenderedPageBreak/>
        <w:t>DEPENDENCIA</w:t>
      </w:r>
      <w:bookmarkEnd w:id="10"/>
    </w:p>
    <w:p w14:paraId="715D241E" w14:textId="77777777" w:rsidR="008643D6" w:rsidRDefault="008643D6" w:rsidP="00AC53CB">
      <w:pPr>
        <w:rPr>
          <w:rFonts w:ascii="Arial" w:hAnsi="Arial" w:cs="Arial"/>
          <w:sz w:val="22"/>
          <w:szCs w:val="22"/>
          <w:lang w:val="es-ES"/>
        </w:rPr>
      </w:pPr>
    </w:p>
    <w:p w14:paraId="1D3F7907" w14:textId="77777777" w:rsidR="008643D6" w:rsidRDefault="008643D6" w:rsidP="00AC53CB">
      <w:pPr>
        <w:rPr>
          <w:rFonts w:ascii="Arial" w:hAnsi="Arial" w:cs="Arial"/>
          <w:sz w:val="22"/>
          <w:szCs w:val="22"/>
          <w:lang w:val="es-ES"/>
        </w:rPr>
        <w:sectPr w:rsidR="008643D6" w:rsidSect="009A0F0C">
          <w:type w:val="continuous"/>
          <w:pgSz w:w="12240" w:h="15840" w:code="1"/>
          <w:pgMar w:top="2268" w:right="1418" w:bottom="2268" w:left="1418" w:header="0" w:footer="0" w:gutter="0"/>
          <w:cols w:space="708"/>
          <w:docGrid w:linePitch="360"/>
        </w:sectPr>
      </w:pPr>
    </w:p>
    <w:p w14:paraId="2712CB33" w14:textId="77777777" w:rsidR="008643D6" w:rsidRDefault="000E7F9E" w:rsidP="00AC53CB">
      <w:pPr>
        <w:rPr>
          <w:rFonts w:ascii="Arial" w:hAnsi="Arial" w:cs="Arial"/>
          <w:i/>
          <w:sz w:val="16"/>
          <w:szCs w:val="16"/>
        </w:rPr>
      </w:pPr>
      <w:bookmarkStart w:id="11" w:name="word_traza"/>
      <w:r>
        <w:rPr>
          <w:rFonts w:ascii="Arial" w:hAnsi="Arial" w:cs="Arial"/>
          <w:i/>
          <w:sz w:val="16"/>
          <w:szCs w:val="16"/>
        </w:rPr>
        <w:t>Traza</w:t>
      </w:r>
      <w:bookmarkEnd w:id="11"/>
    </w:p>
    <w:p w14:paraId="170A2C36" w14:textId="77777777" w:rsidR="008643D6" w:rsidRDefault="008643D6" w:rsidP="00AC53CB">
      <w:pPr>
        <w:rPr>
          <w:rFonts w:ascii="Arial" w:hAnsi="Arial" w:cs="Arial"/>
          <w:i/>
          <w:sz w:val="16"/>
          <w:szCs w:val="16"/>
        </w:rPr>
      </w:pPr>
    </w:p>
    <w:p w14:paraId="7C4ECE6F" w14:textId="77777777" w:rsidR="008643D6" w:rsidRDefault="008643D6" w:rsidP="00AC53CB">
      <w:pPr>
        <w:rPr>
          <w:rFonts w:ascii="Arial" w:hAnsi="Arial" w:cs="Arial"/>
          <w:i/>
          <w:sz w:val="16"/>
          <w:szCs w:val="16"/>
        </w:rPr>
        <w:sectPr w:rsidR="008643D6" w:rsidSect="009A0F0C">
          <w:type w:val="continuous"/>
          <w:pgSz w:w="12240" w:h="15840" w:code="1"/>
          <w:pgMar w:top="2268" w:right="1418" w:bottom="2268" w:left="1418" w:header="0" w:footer="0" w:gutter="0"/>
          <w:cols w:space="708"/>
          <w:docGrid w:linePitch="360"/>
        </w:sectPr>
      </w:pPr>
    </w:p>
    <w:p w14:paraId="765268B7" w14:textId="77777777" w:rsidR="008643D6" w:rsidRPr="006D0675" w:rsidRDefault="008643D6" w:rsidP="00AC53CB">
      <w:pPr>
        <w:rPr>
          <w:rFonts w:ascii="Arial" w:hAnsi="Arial" w:cs="Arial"/>
          <w:i/>
          <w:sz w:val="22"/>
          <w:szCs w:val="22"/>
        </w:rPr>
      </w:pPr>
    </w:p>
    <w:sectPr w:rsidR="008643D6"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BBB1B" w14:textId="77777777" w:rsidR="007B6D3D" w:rsidRDefault="007B6D3D">
      <w:r>
        <w:separator/>
      </w:r>
    </w:p>
  </w:endnote>
  <w:endnote w:type="continuationSeparator" w:id="0">
    <w:p w14:paraId="400C6845" w14:textId="77777777" w:rsidR="007B6D3D" w:rsidRDefault="007B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CB4C6" w14:textId="77777777" w:rsidR="008643D6" w:rsidRDefault="000E7F9E">
    <w:pPr>
      <w:pStyle w:val="Piedepgina"/>
      <w:jc w:val="right"/>
    </w:pPr>
    <w:r>
      <w:fldChar w:fldCharType="begin"/>
    </w:r>
    <w:r>
      <w:instrText>PAGE   \* MERGEFORMAT</w:instrText>
    </w:r>
    <w:r>
      <w:fldChar w:fldCharType="separate"/>
    </w:r>
    <w:r w:rsidR="000400E6" w:rsidRPr="000400E6">
      <w:rPr>
        <w:noProof/>
        <w:lang w:val="es-ES"/>
      </w:rPr>
      <w:t>3</w:t>
    </w:r>
    <w:r>
      <w:fldChar w:fldCharType="end"/>
    </w:r>
  </w:p>
  <w:p w14:paraId="4CEFF1A3" w14:textId="77777777" w:rsidR="008643D6" w:rsidRPr="00D5747F" w:rsidRDefault="008643D6"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8E525E" w14:paraId="092A99BE" w14:textId="77777777">
      <w:trPr>
        <w:trHeight w:val="1320"/>
      </w:trPr>
      <w:tc>
        <w:tcPr>
          <w:tcW w:w="4824" w:type="dxa"/>
          <w:tcMar>
            <w:top w:w="0" w:type="dxa"/>
            <w:left w:w="0" w:type="dxa"/>
            <w:bottom w:w="0" w:type="dxa"/>
            <w:right w:w="0" w:type="dxa"/>
          </w:tcMar>
          <w:vAlign w:val="center"/>
        </w:tcPr>
        <w:p w14:paraId="2C15CEA9" w14:textId="77777777" w:rsidR="008E525E" w:rsidRDefault="000E7F9E">
          <w:pPr>
            <w:pStyle w:val="Normal1"/>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891498">
            <w:pict w14:anchorId="5CC24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7.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c>
        <w:tcPr>
          <w:tcW w:w="4560" w:type="dxa"/>
          <w:tcMar>
            <w:top w:w="0" w:type="dxa"/>
            <w:left w:w="0" w:type="dxa"/>
            <w:bottom w:w="0" w:type="dxa"/>
            <w:right w:w="0" w:type="dxa"/>
          </w:tcMar>
          <w:vAlign w:val="center"/>
        </w:tcPr>
        <w:p w14:paraId="5BA5F811" w14:textId="77777777" w:rsidR="008E525E" w:rsidRDefault="000E7F9E">
          <w:pPr>
            <w:pStyle w:val="Normal1"/>
            <w:jc w:val="right"/>
          </w:pPr>
          <w:r>
            <w:fldChar w:fldCharType="begin"/>
          </w:r>
          <w:r>
            <w:instrText xml:space="preserve"> INCLUDEPICTURE  "ooxWord://media/image2.JPEG" \* MERGEFORMATINET </w:instrText>
          </w:r>
          <w:r>
            <w:fldChar w:fldCharType="separate"/>
          </w:r>
          <w:r w:rsidR="00423395">
            <w:fldChar w:fldCharType="begin"/>
          </w:r>
          <w:r w:rsidR="00423395">
            <w:instrText xml:space="preserve"> INCLUDEPICTURE  "ooxWord://media/image2.JPEG" \* MERGEFORMATINET </w:instrText>
          </w:r>
          <w:r w:rsidR="00423395">
            <w:fldChar w:fldCharType="separate"/>
          </w:r>
          <w:r w:rsidR="002C09B7">
            <w:fldChar w:fldCharType="begin"/>
          </w:r>
          <w:r w:rsidR="002C09B7">
            <w:instrText xml:space="preserve"> INCLUDEPICTURE  "ooxWord://media/image2.JPEG" \* MERGEFORMATINET </w:instrText>
          </w:r>
          <w:r w:rsidR="002C09B7">
            <w:fldChar w:fldCharType="separate"/>
          </w:r>
          <w:r w:rsidR="008643D6">
            <w:fldChar w:fldCharType="begin"/>
          </w:r>
          <w:r w:rsidR="008643D6">
            <w:instrText xml:space="preserve"> INCLUDEPICTURE  "ooxWord://media/image2.JPEG" \* MERGEFORMATINET </w:instrText>
          </w:r>
          <w:r w:rsidR="008643D6">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2245B7">
            <w:fldChar w:fldCharType="begin"/>
          </w:r>
          <w:r w:rsidR="002245B7">
            <w:instrText xml:space="preserve"> INCLUDEPICTURE  "ooxWord://media/image2.JPEG" \* MERGEFORMATINET </w:instrText>
          </w:r>
          <w:r w:rsidR="002245B7">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3DF9">
            <w:fldChar w:fldCharType="begin"/>
          </w:r>
          <w:r w:rsidR="00003DF9">
            <w:instrText xml:space="preserve"> INCLUDEPICTURE  "ooxWord://media/image2.JPEG" \* MERGEFORMATINET </w:instrText>
          </w:r>
          <w:r w:rsidR="00003DF9">
            <w:fldChar w:fldCharType="separate"/>
          </w:r>
          <w:r w:rsidR="00974ED6">
            <w:fldChar w:fldCharType="begin"/>
          </w:r>
          <w:r w:rsidR="00974ED6">
            <w:instrText xml:space="preserve"> INCLUDEPICTURE  "ooxWord://media/image2.JPEG" \* MERGEFORMATINET </w:instrText>
          </w:r>
          <w:r w:rsidR="00974ED6">
            <w:fldChar w:fldCharType="separate"/>
          </w:r>
          <w:r w:rsidR="007A265A">
            <w:fldChar w:fldCharType="begin"/>
          </w:r>
          <w:r w:rsidR="007A265A">
            <w:instrText xml:space="preserve"> INCLUDEPICTURE  "ooxWord://media/image2.JPEG" \* MERGEFORMATINET </w:instrText>
          </w:r>
          <w:r w:rsidR="007A265A">
            <w:fldChar w:fldCharType="separate"/>
          </w:r>
          <w:r>
            <w:fldChar w:fldCharType="begin"/>
          </w:r>
          <w:r>
            <w:instrText xml:space="preserve"> INCLUDEPICTURE  "ooxWord://media/image2.JPEG" \* MERGEFORMATINET </w:instrText>
          </w:r>
          <w:r>
            <w:fldChar w:fldCharType="separate"/>
          </w:r>
          <w:r w:rsidR="00580BB3">
            <w:fldChar w:fldCharType="begin"/>
          </w:r>
          <w:r w:rsidR="00580BB3">
            <w:instrText xml:space="preserve"> INCLUDEPICTURE  "ooxWord://media/image2.JPEG" \* MERGEFORMATINET </w:instrText>
          </w:r>
          <w:r w:rsidR="00580BB3">
            <w:fldChar w:fldCharType="separate"/>
          </w:r>
          <w:r w:rsidR="005370D7">
            <w:fldChar w:fldCharType="begin"/>
          </w:r>
          <w:r w:rsidR="005370D7">
            <w:instrText xml:space="preserve"> INCLUDEPICTURE  "ooxWord://media/image2.JPEG" \* MERGEFORMATINET </w:instrText>
          </w:r>
          <w:r w:rsidR="005370D7">
            <w:fldChar w:fldCharType="separate"/>
          </w:r>
          <w:r w:rsidR="00B12650">
            <w:fldChar w:fldCharType="begin"/>
          </w:r>
          <w:r w:rsidR="00B12650">
            <w:instrText xml:space="preserve"> INCLUDEPICTURE  "ooxWord://media/image2.JPEG" \* MERGEFORMATINET </w:instrText>
          </w:r>
          <w:r w:rsidR="00B12650">
            <w:fldChar w:fldCharType="separate"/>
          </w:r>
          <w:r w:rsidR="00E36F72">
            <w:fldChar w:fldCharType="begin"/>
          </w:r>
          <w:r w:rsidR="00E36F72">
            <w:instrText xml:space="preserve"> INCLUDEPICTURE  "ooxWord://media/image2.JPEG" \* MERGEFORMATINET </w:instrText>
          </w:r>
          <w:r w:rsidR="00E36F72">
            <w:fldChar w:fldCharType="separate"/>
          </w:r>
          <w:r>
            <w:fldChar w:fldCharType="begin"/>
          </w:r>
          <w:r>
            <w:instrText xml:space="preserve"> INCLUDEPICTURE  "ooxWord://media/image2.JPEG" \* MERGEFORMATINET </w:instrText>
          </w:r>
          <w:r>
            <w:fldChar w:fldCharType="separate"/>
          </w:r>
          <w:r w:rsidR="007644B1">
            <w:fldChar w:fldCharType="begin"/>
          </w:r>
          <w:r w:rsidR="007644B1">
            <w:instrText xml:space="preserve"> INCLUDEPICTURE  "ooxWord://media/image2.JPEG" \* MERGEFORMATINET </w:instrText>
          </w:r>
          <w:r w:rsidR="007644B1">
            <w:fldChar w:fldCharType="separate"/>
          </w:r>
          <w:r>
            <w:fldChar w:fldCharType="begin"/>
          </w:r>
          <w:r>
            <w:instrText xml:space="preserve"> INCLUDEPICTURE  "ooxWord://media/image2.JPEG" \* MERGEFORMATINET </w:instrText>
          </w:r>
          <w:r>
            <w:fldChar w:fldCharType="separate"/>
          </w:r>
          <w:r w:rsidR="0082393B">
            <w:fldChar w:fldCharType="begin"/>
          </w:r>
          <w:r w:rsidR="0082393B">
            <w:instrText xml:space="preserve"> INCLUDEPICTURE  "ooxWord://media/image2.JPEG" \* MERGEFORMATINET </w:instrText>
          </w:r>
          <w:r w:rsidR="0082393B">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891498">
            <w:pict w14:anchorId="236E4FCA">
              <v:shape id="_x0000_i1027" type="#_x0000_t75" style="width:124pt;height:64pt">
                <v:imagedata r:id="rId3" r:href="rId4"/>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1"/>
  </w:tbl>
  <w:p w14:paraId="4258C146" w14:textId="77777777" w:rsidR="008E525E" w:rsidRDefault="008E52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40A8E" w14:textId="77777777" w:rsidR="007B6D3D" w:rsidRDefault="007B6D3D">
      <w:r>
        <w:separator/>
      </w:r>
    </w:p>
  </w:footnote>
  <w:footnote w:type="continuationSeparator" w:id="0">
    <w:p w14:paraId="2380776F" w14:textId="77777777" w:rsidR="007B6D3D" w:rsidRDefault="007B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5EBE" w14:textId="77777777" w:rsidR="008643D6" w:rsidRPr="009A0F0C" w:rsidRDefault="008643D6"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8E525E" w14:paraId="05E15B5C" w14:textId="77777777">
      <w:tc>
        <w:tcPr>
          <w:tcW w:w="9406" w:type="dxa"/>
          <w:tcMar>
            <w:top w:w="160" w:type="dxa"/>
            <w:left w:w="0" w:type="dxa"/>
            <w:bottom w:w="0" w:type="dxa"/>
            <w:right w:w="0" w:type="dxa"/>
          </w:tcMar>
        </w:tcPr>
        <w:p w14:paraId="6F936D9F" w14:textId="77777777" w:rsidR="008E525E" w:rsidRDefault="000E7F9E">
          <w:pPr>
            <w:pStyle w:val="Normal0"/>
            <w:jc w:val="center"/>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891498">
            <w:pict w14:anchorId="6BB01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0"/>
  </w:tbl>
  <w:p w14:paraId="317A8FCC" w14:textId="77777777" w:rsidR="008E525E" w:rsidRDefault="008E5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A436E"/>
    <w:multiLevelType w:val="hybridMultilevel"/>
    <w:tmpl w:val="1C10DE00"/>
    <w:lvl w:ilvl="0" w:tplc="BC78B7CE">
      <w:start w:val="6"/>
      <w:numFmt w:val="decimal"/>
      <w:lvlText w:val="%1."/>
      <w:lvlJc w:val="left"/>
      <w:pPr>
        <w:ind w:left="360" w:hanging="360"/>
      </w:pPr>
      <w:rPr>
        <w:sz w:val="20"/>
        <w:szCs w:val="20"/>
      </w:rPr>
    </w:lvl>
    <w:lvl w:ilvl="1" w:tplc="F0B88770">
      <w:start w:val="1"/>
      <w:numFmt w:val="lowerLetter"/>
      <w:lvlText w:val="%2."/>
      <w:lvlJc w:val="left"/>
      <w:pPr>
        <w:ind w:left="1080" w:hanging="360"/>
      </w:pPr>
    </w:lvl>
    <w:lvl w:ilvl="2" w:tplc="6BC86290">
      <w:start w:val="1"/>
      <w:numFmt w:val="lowerRoman"/>
      <w:lvlText w:val="%3."/>
      <w:lvlJc w:val="right"/>
      <w:pPr>
        <w:ind w:left="1800" w:hanging="180"/>
      </w:pPr>
    </w:lvl>
    <w:lvl w:ilvl="3" w:tplc="8E4A124A">
      <w:start w:val="1"/>
      <w:numFmt w:val="decimal"/>
      <w:lvlText w:val="%4."/>
      <w:lvlJc w:val="left"/>
      <w:pPr>
        <w:ind w:left="2520" w:hanging="360"/>
      </w:pPr>
    </w:lvl>
    <w:lvl w:ilvl="4" w:tplc="20EC5448">
      <w:start w:val="1"/>
      <w:numFmt w:val="lowerLetter"/>
      <w:lvlText w:val="%5."/>
      <w:lvlJc w:val="left"/>
      <w:pPr>
        <w:ind w:left="3240" w:hanging="360"/>
      </w:pPr>
    </w:lvl>
    <w:lvl w:ilvl="5" w:tplc="AF78FAF2">
      <w:start w:val="1"/>
      <w:numFmt w:val="lowerRoman"/>
      <w:lvlText w:val="%6."/>
      <w:lvlJc w:val="right"/>
      <w:pPr>
        <w:ind w:left="3960" w:hanging="180"/>
      </w:pPr>
    </w:lvl>
    <w:lvl w:ilvl="6" w:tplc="A52E659C">
      <w:start w:val="1"/>
      <w:numFmt w:val="decimal"/>
      <w:lvlText w:val="%7."/>
      <w:lvlJc w:val="left"/>
      <w:pPr>
        <w:ind w:left="4680" w:hanging="360"/>
      </w:pPr>
    </w:lvl>
    <w:lvl w:ilvl="7" w:tplc="85CC6FB2">
      <w:start w:val="1"/>
      <w:numFmt w:val="lowerLetter"/>
      <w:lvlText w:val="%8."/>
      <w:lvlJc w:val="left"/>
      <w:pPr>
        <w:ind w:left="5400" w:hanging="360"/>
      </w:pPr>
    </w:lvl>
    <w:lvl w:ilvl="8" w:tplc="8B56F212">
      <w:start w:val="1"/>
      <w:numFmt w:val="lowerRoman"/>
      <w:lvlText w:val="%9."/>
      <w:lvlJc w:val="right"/>
      <w:pPr>
        <w:ind w:left="6120" w:hanging="180"/>
      </w:pPr>
    </w:lvl>
  </w:abstractNum>
  <w:abstractNum w:abstractNumId="1" w15:restartNumberingAfterBreak="0">
    <w:nsid w:val="0E905188"/>
    <w:multiLevelType w:val="hybridMultilevel"/>
    <w:tmpl w:val="6BD667EC"/>
    <w:lvl w:ilvl="0" w:tplc="A8205BD6">
      <w:start w:val="1"/>
      <w:numFmt w:val="bullet"/>
      <w:lvlText w:val=""/>
      <w:lvlJc w:val="left"/>
      <w:pPr>
        <w:ind w:left="720" w:hanging="360"/>
      </w:pPr>
      <w:rPr>
        <w:rFonts w:ascii="Symbol" w:hAnsi="Symbol" w:hint="default"/>
      </w:rPr>
    </w:lvl>
    <w:lvl w:ilvl="1" w:tplc="85FA2B52" w:tentative="1">
      <w:start w:val="1"/>
      <w:numFmt w:val="bullet"/>
      <w:lvlText w:val="o"/>
      <w:lvlJc w:val="left"/>
      <w:pPr>
        <w:ind w:left="1440" w:hanging="360"/>
      </w:pPr>
      <w:rPr>
        <w:rFonts w:ascii="Courier New" w:hAnsi="Courier New" w:cs="Courier New" w:hint="default"/>
      </w:rPr>
    </w:lvl>
    <w:lvl w:ilvl="2" w:tplc="481257CE" w:tentative="1">
      <w:start w:val="1"/>
      <w:numFmt w:val="bullet"/>
      <w:lvlText w:val=""/>
      <w:lvlJc w:val="left"/>
      <w:pPr>
        <w:ind w:left="2160" w:hanging="360"/>
      </w:pPr>
      <w:rPr>
        <w:rFonts w:ascii="Wingdings" w:hAnsi="Wingdings" w:hint="default"/>
      </w:rPr>
    </w:lvl>
    <w:lvl w:ilvl="3" w:tplc="F62CADD8" w:tentative="1">
      <w:start w:val="1"/>
      <w:numFmt w:val="bullet"/>
      <w:lvlText w:val=""/>
      <w:lvlJc w:val="left"/>
      <w:pPr>
        <w:ind w:left="2880" w:hanging="360"/>
      </w:pPr>
      <w:rPr>
        <w:rFonts w:ascii="Symbol" w:hAnsi="Symbol" w:hint="default"/>
      </w:rPr>
    </w:lvl>
    <w:lvl w:ilvl="4" w:tplc="D6BCA222" w:tentative="1">
      <w:start w:val="1"/>
      <w:numFmt w:val="bullet"/>
      <w:lvlText w:val="o"/>
      <w:lvlJc w:val="left"/>
      <w:pPr>
        <w:ind w:left="3600" w:hanging="360"/>
      </w:pPr>
      <w:rPr>
        <w:rFonts w:ascii="Courier New" w:hAnsi="Courier New" w:cs="Courier New" w:hint="default"/>
      </w:rPr>
    </w:lvl>
    <w:lvl w:ilvl="5" w:tplc="7AA68F9E" w:tentative="1">
      <w:start w:val="1"/>
      <w:numFmt w:val="bullet"/>
      <w:lvlText w:val=""/>
      <w:lvlJc w:val="left"/>
      <w:pPr>
        <w:ind w:left="4320" w:hanging="360"/>
      </w:pPr>
      <w:rPr>
        <w:rFonts w:ascii="Wingdings" w:hAnsi="Wingdings" w:hint="default"/>
      </w:rPr>
    </w:lvl>
    <w:lvl w:ilvl="6" w:tplc="25D47A24" w:tentative="1">
      <w:start w:val="1"/>
      <w:numFmt w:val="bullet"/>
      <w:lvlText w:val=""/>
      <w:lvlJc w:val="left"/>
      <w:pPr>
        <w:ind w:left="5040" w:hanging="360"/>
      </w:pPr>
      <w:rPr>
        <w:rFonts w:ascii="Symbol" w:hAnsi="Symbol" w:hint="default"/>
      </w:rPr>
    </w:lvl>
    <w:lvl w:ilvl="7" w:tplc="29DA100C" w:tentative="1">
      <w:start w:val="1"/>
      <w:numFmt w:val="bullet"/>
      <w:lvlText w:val="o"/>
      <w:lvlJc w:val="left"/>
      <w:pPr>
        <w:ind w:left="5760" w:hanging="360"/>
      </w:pPr>
      <w:rPr>
        <w:rFonts w:ascii="Courier New" w:hAnsi="Courier New" w:cs="Courier New" w:hint="default"/>
      </w:rPr>
    </w:lvl>
    <w:lvl w:ilvl="8" w:tplc="1586055C" w:tentative="1">
      <w:start w:val="1"/>
      <w:numFmt w:val="bullet"/>
      <w:lvlText w:val=""/>
      <w:lvlJc w:val="left"/>
      <w:pPr>
        <w:ind w:left="6480" w:hanging="360"/>
      </w:pPr>
      <w:rPr>
        <w:rFonts w:ascii="Wingdings" w:hAnsi="Wingdings" w:hint="default"/>
      </w:rPr>
    </w:lvl>
  </w:abstractNum>
  <w:abstractNum w:abstractNumId="2" w15:restartNumberingAfterBreak="0">
    <w:nsid w:val="11EB0CE6"/>
    <w:multiLevelType w:val="hybridMultilevel"/>
    <w:tmpl w:val="1F9E73BE"/>
    <w:lvl w:ilvl="0" w:tplc="8C38D244">
      <w:start w:val="1"/>
      <w:numFmt w:val="bullet"/>
      <w:lvlText w:val=""/>
      <w:lvlJc w:val="left"/>
      <w:pPr>
        <w:ind w:left="720" w:hanging="360"/>
      </w:pPr>
      <w:rPr>
        <w:rFonts w:ascii="Symbol" w:hAnsi="Symbol" w:hint="default"/>
        <w:color w:val="auto"/>
      </w:rPr>
    </w:lvl>
    <w:lvl w:ilvl="1" w:tplc="02EC6BF4" w:tentative="1">
      <w:start w:val="1"/>
      <w:numFmt w:val="bullet"/>
      <w:lvlText w:val="o"/>
      <w:lvlJc w:val="left"/>
      <w:pPr>
        <w:ind w:left="1440" w:hanging="360"/>
      </w:pPr>
      <w:rPr>
        <w:rFonts w:ascii="Courier New" w:hAnsi="Courier New" w:cs="Courier New" w:hint="default"/>
      </w:rPr>
    </w:lvl>
    <w:lvl w:ilvl="2" w:tplc="E8C0AEC0" w:tentative="1">
      <w:start w:val="1"/>
      <w:numFmt w:val="bullet"/>
      <w:lvlText w:val=""/>
      <w:lvlJc w:val="left"/>
      <w:pPr>
        <w:ind w:left="2160" w:hanging="360"/>
      </w:pPr>
      <w:rPr>
        <w:rFonts w:ascii="Wingdings" w:hAnsi="Wingdings" w:hint="default"/>
      </w:rPr>
    </w:lvl>
    <w:lvl w:ilvl="3" w:tplc="7FCC203A" w:tentative="1">
      <w:start w:val="1"/>
      <w:numFmt w:val="bullet"/>
      <w:lvlText w:val=""/>
      <w:lvlJc w:val="left"/>
      <w:pPr>
        <w:ind w:left="2880" w:hanging="360"/>
      </w:pPr>
      <w:rPr>
        <w:rFonts w:ascii="Symbol" w:hAnsi="Symbol" w:hint="default"/>
      </w:rPr>
    </w:lvl>
    <w:lvl w:ilvl="4" w:tplc="BA2EF876" w:tentative="1">
      <w:start w:val="1"/>
      <w:numFmt w:val="bullet"/>
      <w:lvlText w:val="o"/>
      <w:lvlJc w:val="left"/>
      <w:pPr>
        <w:ind w:left="3600" w:hanging="360"/>
      </w:pPr>
      <w:rPr>
        <w:rFonts w:ascii="Courier New" w:hAnsi="Courier New" w:cs="Courier New" w:hint="default"/>
      </w:rPr>
    </w:lvl>
    <w:lvl w:ilvl="5" w:tplc="543E3B3E" w:tentative="1">
      <w:start w:val="1"/>
      <w:numFmt w:val="bullet"/>
      <w:lvlText w:val=""/>
      <w:lvlJc w:val="left"/>
      <w:pPr>
        <w:ind w:left="4320" w:hanging="360"/>
      </w:pPr>
      <w:rPr>
        <w:rFonts w:ascii="Wingdings" w:hAnsi="Wingdings" w:hint="default"/>
      </w:rPr>
    </w:lvl>
    <w:lvl w:ilvl="6" w:tplc="05F00BEA" w:tentative="1">
      <w:start w:val="1"/>
      <w:numFmt w:val="bullet"/>
      <w:lvlText w:val=""/>
      <w:lvlJc w:val="left"/>
      <w:pPr>
        <w:ind w:left="5040" w:hanging="360"/>
      </w:pPr>
      <w:rPr>
        <w:rFonts w:ascii="Symbol" w:hAnsi="Symbol" w:hint="default"/>
      </w:rPr>
    </w:lvl>
    <w:lvl w:ilvl="7" w:tplc="91F4C20E" w:tentative="1">
      <w:start w:val="1"/>
      <w:numFmt w:val="bullet"/>
      <w:lvlText w:val="o"/>
      <w:lvlJc w:val="left"/>
      <w:pPr>
        <w:ind w:left="5760" w:hanging="360"/>
      </w:pPr>
      <w:rPr>
        <w:rFonts w:ascii="Courier New" w:hAnsi="Courier New" w:cs="Courier New" w:hint="default"/>
      </w:rPr>
    </w:lvl>
    <w:lvl w:ilvl="8" w:tplc="0AA85408" w:tentative="1">
      <w:start w:val="1"/>
      <w:numFmt w:val="bullet"/>
      <w:lvlText w:val=""/>
      <w:lvlJc w:val="left"/>
      <w:pPr>
        <w:ind w:left="6480" w:hanging="360"/>
      </w:pPr>
      <w:rPr>
        <w:rFonts w:ascii="Wingdings" w:hAnsi="Wingdings" w:hint="default"/>
      </w:rPr>
    </w:lvl>
  </w:abstractNum>
  <w:abstractNum w:abstractNumId="3" w15:restartNumberingAfterBreak="0">
    <w:nsid w:val="18035B2E"/>
    <w:multiLevelType w:val="hybridMultilevel"/>
    <w:tmpl w:val="74069786"/>
    <w:lvl w:ilvl="0" w:tplc="61B4D45C">
      <w:start w:val="1"/>
      <w:numFmt w:val="bullet"/>
      <w:lvlText w:val=""/>
      <w:lvlJc w:val="left"/>
      <w:pPr>
        <w:ind w:left="720" w:hanging="360"/>
      </w:pPr>
      <w:rPr>
        <w:rFonts w:ascii="Symbol" w:hAnsi="Symbol" w:hint="default"/>
      </w:rPr>
    </w:lvl>
    <w:lvl w:ilvl="1" w:tplc="4358DF28">
      <w:start w:val="1"/>
      <w:numFmt w:val="bullet"/>
      <w:lvlText w:val="o"/>
      <w:lvlJc w:val="left"/>
      <w:pPr>
        <w:ind w:left="1440" w:hanging="360"/>
      </w:pPr>
      <w:rPr>
        <w:rFonts w:ascii="Courier New" w:hAnsi="Courier New" w:cs="Courier New" w:hint="default"/>
      </w:rPr>
    </w:lvl>
    <w:lvl w:ilvl="2" w:tplc="B94C32B4">
      <w:start w:val="1"/>
      <w:numFmt w:val="bullet"/>
      <w:lvlText w:val=""/>
      <w:lvlJc w:val="left"/>
      <w:pPr>
        <w:ind w:left="2160" w:hanging="360"/>
      </w:pPr>
      <w:rPr>
        <w:rFonts w:ascii="Wingdings" w:hAnsi="Wingdings" w:hint="default"/>
      </w:rPr>
    </w:lvl>
    <w:lvl w:ilvl="3" w:tplc="6E2ABB26">
      <w:start w:val="1"/>
      <w:numFmt w:val="bullet"/>
      <w:lvlText w:val=""/>
      <w:lvlJc w:val="left"/>
      <w:pPr>
        <w:ind w:left="2880" w:hanging="360"/>
      </w:pPr>
      <w:rPr>
        <w:rFonts w:ascii="Symbol" w:hAnsi="Symbol" w:hint="default"/>
      </w:rPr>
    </w:lvl>
    <w:lvl w:ilvl="4" w:tplc="486261FE">
      <w:start w:val="1"/>
      <w:numFmt w:val="bullet"/>
      <w:lvlText w:val="o"/>
      <w:lvlJc w:val="left"/>
      <w:pPr>
        <w:ind w:left="3600" w:hanging="360"/>
      </w:pPr>
      <w:rPr>
        <w:rFonts w:ascii="Courier New" w:hAnsi="Courier New" w:cs="Courier New" w:hint="default"/>
      </w:rPr>
    </w:lvl>
    <w:lvl w:ilvl="5" w:tplc="BDA8489A">
      <w:start w:val="1"/>
      <w:numFmt w:val="bullet"/>
      <w:lvlText w:val=""/>
      <w:lvlJc w:val="left"/>
      <w:pPr>
        <w:ind w:left="4320" w:hanging="360"/>
      </w:pPr>
      <w:rPr>
        <w:rFonts w:ascii="Wingdings" w:hAnsi="Wingdings" w:hint="default"/>
      </w:rPr>
    </w:lvl>
    <w:lvl w:ilvl="6" w:tplc="CE4A8952">
      <w:start w:val="1"/>
      <w:numFmt w:val="bullet"/>
      <w:lvlText w:val=""/>
      <w:lvlJc w:val="left"/>
      <w:pPr>
        <w:ind w:left="5040" w:hanging="360"/>
      </w:pPr>
      <w:rPr>
        <w:rFonts w:ascii="Symbol" w:hAnsi="Symbol" w:hint="default"/>
      </w:rPr>
    </w:lvl>
    <w:lvl w:ilvl="7" w:tplc="99F82602">
      <w:start w:val="1"/>
      <w:numFmt w:val="bullet"/>
      <w:lvlText w:val="o"/>
      <w:lvlJc w:val="left"/>
      <w:pPr>
        <w:ind w:left="5760" w:hanging="360"/>
      </w:pPr>
      <w:rPr>
        <w:rFonts w:ascii="Courier New" w:hAnsi="Courier New" w:cs="Courier New" w:hint="default"/>
      </w:rPr>
    </w:lvl>
    <w:lvl w:ilvl="8" w:tplc="8E42E6B6">
      <w:start w:val="1"/>
      <w:numFmt w:val="bullet"/>
      <w:lvlText w:val=""/>
      <w:lvlJc w:val="left"/>
      <w:pPr>
        <w:ind w:left="6480" w:hanging="360"/>
      </w:pPr>
      <w:rPr>
        <w:rFonts w:ascii="Wingdings" w:hAnsi="Wingdings" w:hint="default"/>
      </w:rPr>
    </w:lvl>
  </w:abstractNum>
  <w:abstractNum w:abstractNumId="4" w15:restartNumberingAfterBreak="0">
    <w:nsid w:val="1AEF04E9"/>
    <w:multiLevelType w:val="hybridMultilevel"/>
    <w:tmpl w:val="14347ECC"/>
    <w:lvl w:ilvl="0" w:tplc="B5200F44">
      <w:start w:val="1"/>
      <w:numFmt w:val="bullet"/>
      <w:lvlText w:val=""/>
      <w:lvlJc w:val="left"/>
      <w:pPr>
        <w:ind w:left="720" w:hanging="360"/>
      </w:pPr>
      <w:rPr>
        <w:rFonts w:ascii="Wingdings" w:hAnsi="Wingdings" w:hint="default"/>
      </w:rPr>
    </w:lvl>
    <w:lvl w:ilvl="1" w:tplc="05C0F6E6">
      <w:start w:val="1"/>
      <w:numFmt w:val="bullet"/>
      <w:lvlText w:val="o"/>
      <w:lvlJc w:val="left"/>
      <w:pPr>
        <w:ind w:left="1440" w:hanging="360"/>
      </w:pPr>
      <w:rPr>
        <w:rFonts w:ascii="Courier New" w:hAnsi="Courier New" w:cs="Courier New" w:hint="default"/>
      </w:rPr>
    </w:lvl>
    <w:lvl w:ilvl="2" w:tplc="5D9C966E">
      <w:start w:val="1"/>
      <w:numFmt w:val="bullet"/>
      <w:lvlText w:val=""/>
      <w:lvlJc w:val="left"/>
      <w:pPr>
        <w:ind w:left="2160" w:hanging="360"/>
      </w:pPr>
      <w:rPr>
        <w:rFonts w:ascii="Wingdings" w:hAnsi="Wingdings" w:hint="default"/>
      </w:rPr>
    </w:lvl>
    <w:lvl w:ilvl="3" w:tplc="62829180">
      <w:start w:val="1"/>
      <w:numFmt w:val="bullet"/>
      <w:lvlText w:val=""/>
      <w:lvlJc w:val="left"/>
      <w:pPr>
        <w:ind w:left="2880" w:hanging="360"/>
      </w:pPr>
      <w:rPr>
        <w:rFonts w:ascii="Symbol" w:hAnsi="Symbol" w:hint="default"/>
      </w:rPr>
    </w:lvl>
    <w:lvl w:ilvl="4" w:tplc="7D94F696">
      <w:start w:val="1"/>
      <w:numFmt w:val="bullet"/>
      <w:lvlText w:val="o"/>
      <w:lvlJc w:val="left"/>
      <w:pPr>
        <w:ind w:left="3600" w:hanging="360"/>
      </w:pPr>
      <w:rPr>
        <w:rFonts w:ascii="Courier New" w:hAnsi="Courier New" w:cs="Courier New" w:hint="default"/>
      </w:rPr>
    </w:lvl>
    <w:lvl w:ilvl="5" w:tplc="86E215F8">
      <w:start w:val="1"/>
      <w:numFmt w:val="bullet"/>
      <w:lvlText w:val=""/>
      <w:lvlJc w:val="left"/>
      <w:pPr>
        <w:ind w:left="4320" w:hanging="360"/>
      </w:pPr>
      <w:rPr>
        <w:rFonts w:ascii="Wingdings" w:hAnsi="Wingdings" w:hint="default"/>
      </w:rPr>
    </w:lvl>
    <w:lvl w:ilvl="6" w:tplc="10DC2F04">
      <w:start w:val="1"/>
      <w:numFmt w:val="bullet"/>
      <w:lvlText w:val=""/>
      <w:lvlJc w:val="left"/>
      <w:pPr>
        <w:ind w:left="5040" w:hanging="360"/>
      </w:pPr>
      <w:rPr>
        <w:rFonts w:ascii="Symbol" w:hAnsi="Symbol" w:hint="default"/>
      </w:rPr>
    </w:lvl>
    <w:lvl w:ilvl="7" w:tplc="306E4050">
      <w:start w:val="1"/>
      <w:numFmt w:val="bullet"/>
      <w:lvlText w:val="o"/>
      <w:lvlJc w:val="left"/>
      <w:pPr>
        <w:ind w:left="5760" w:hanging="360"/>
      </w:pPr>
      <w:rPr>
        <w:rFonts w:ascii="Courier New" w:hAnsi="Courier New" w:cs="Courier New" w:hint="default"/>
      </w:rPr>
    </w:lvl>
    <w:lvl w:ilvl="8" w:tplc="C678A0F4">
      <w:start w:val="1"/>
      <w:numFmt w:val="bullet"/>
      <w:lvlText w:val=""/>
      <w:lvlJc w:val="left"/>
      <w:pPr>
        <w:ind w:left="6480" w:hanging="360"/>
      </w:pPr>
      <w:rPr>
        <w:rFonts w:ascii="Wingdings" w:hAnsi="Wingdings" w:hint="default"/>
      </w:rPr>
    </w:lvl>
  </w:abstractNum>
  <w:abstractNum w:abstractNumId="5" w15:restartNumberingAfterBreak="0">
    <w:nsid w:val="1E9900EC"/>
    <w:multiLevelType w:val="hybridMultilevel"/>
    <w:tmpl w:val="6CE4E1C2"/>
    <w:lvl w:ilvl="0" w:tplc="7702FD4E">
      <w:start w:val="1"/>
      <w:numFmt w:val="decimal"/>
      <w:lvlText w:val="%1."/>
      <w:lvlJc w:val="left"/>
      <w:pPr>
        <w:ind w:left="720" w:hanging="360"/>
      </w:pPr>
      <w:rPr>
        <w:rFonts w:hint="default"/>
      </w:rPr>
    </w:lvl>
    <w:lvl w:ilvl="1" w:tplc="4A504F9A">
      <w:start w:val="1"/>
      <w:numFmt w:val="lowerLetter"/>
      <w:lvlText w:val="%2."/>
      <w:lvlJc w:val="left"/>
      <w:pPr>
        <w:ind w:left="1440" w:hanging="360"/>
      </w:pPr>
    </w:lvl>
    <w:lvl w:ilvl="2" w:tplc="2AA2DD0C" w:tentative="1">
      <w:start w:val="1"/>
      <w:numFmt w:val="lowerRoman"/>
      <w:lvlText w:val="%3."/>
      <w:lvlJc w:val="right"/>
      <w:pPr>
        <w:ind w:left="2160" w:hanging="180"/>
      </w:pPr>
    </w:lvl>
    <w:lvl w:ilvl="3" w:tplc="C85C08E4" w:tentative="1">
      <w:start w:val="1"/>
      <w:numFmt w:val="decimal"/>
      <w:lvlText w:val="%4."/>
      <w:lvlJc w:val="left"/>
      <w:pPr>
        <w:ind w:left="2880" w:hanging="360"/>
      </w:pPr>
    </w:lvl>
    <w:lvl w:ilvl="4" w:tplc="73F62C2E" w:tentative="1">
      <w:start w:val="1"/>
      <w:numFmt w:val="lowerLetter"/>
      <w:lvlText w:val="%5."/>
      <w:lvlJc w:val="left"/>
      <w:pPr>
        <w:ind w:left="3600" w:hanging="360"/>
      </w:pPr>
    </w:lvl>
    <w:lvl w:ilvl="5" w:tplc="6C8A59B8" w:tentative="1">
      <w:start w:val="1"/>
      <w:numFmt w:val="lowerRoman"/>
      <w:lvlText w:val="%6."/>
      <w:lvlJc w:val="right"/>
      <w:pPr>
        <w:ind w:left="4320" w:hanging="180"/>
      </w:pPr>
    </w:lvl>
    <w:lvl w:ilvl="6" w:tplc="5F001AFA" w:tentative="1">
      <w:start w:val="1"/>
      <w:numFmt w:val="decimal"/>
      <w:lvlText w:val="%7."/>
      <w:lvlJc w:val="left"/>
      <w:pPr>
        <w:ind w:left="5040" w:hanging="360"/>
      </w:pPr>
    </w:lvl>
    <w:lvl w:ilvl="7" w:tplc="528E8F2E" w:tentative="1">
      <w:start w:val="1"/>
      <w:numFmt w:val="lowerLetter"/>
      <w:lvlText w:val="%8."/>
      <w:lvlJc w:val="left"/>
      <w:pPr>
        <w:ind w:left="5760" w:hanging="360"/>
      </w:pPr>
    </w:lvl>
    <w:lvl w:ilvl="8" w:tplc="6FBC1B30" w:tentative="1">
      <w:start w:val="1"/>
      <w:numFmt w:val="lowerRoman"/>
      <w:lvlText w:val="%9."/>
      <w:lvlJc w:val="right"/>
      <w:pPr>
        <w:ind w:left="6480" w:hanging="180"/>
      </w:pPr>
    </w:lvl>
  </w:abstractNum>
  <w:abstractNum w:abstractNumId="6" w15:restartNumberingAfterBreak="0">
    <w:nsid w:val="24E22068"/>
    <w:multiLevelType w:val="hybridMultilevel"/>
    <w:tmpl w:val="A7A60CF6"/>
    <w:lvl w:ilvl="0" w:tplc="46881C2A">
      <w:start w:val="1"/>
      <w:numFmt w:val="bullet"/>
      <w:lvlText w:val=""/>
      <w:lvlJc w:val="left"/>
      <w:pPr>
        <w:ind w:left="720" w:hanging="360"/>
      </w:pPr>
      <w:rPr>
        <w:rFonts w:ascii="Symbol" w:hAnsi="Symbol" w:hint="default"/>
      </w:rPr>
    </w:lvl>
    <w:lvl w:ilvl="1" w:tplc="DF5A2716" w:tentative="1">
      <w:start w:val="1"/>
      <w:numFmt w:val="bullet"/>
      <w:lvlText w:val="o"/>
      <w:lvlJc w:val="left"/>
      <w:pPr>
        <w:ind w:left="1440" w:hanging="360"/>
      </w:pPr>
      <w:rPr>
        <w:rFonts w:ascii="Courier New" w:hAnsi="Courier New" w:cs="Courier New" w:hint="default"/>
      </w:rPr>
    </w:lvl>
    <w:lvl w:ilvl="2" w:tplc="F3B04F84" w:tentative="1">
      <w:start w:val="1"/>
      <w:numFmt w:val="bullet"/>
      <w:lvlText w:val=""/>
      <w:lvlJc w:val="left"/>
      <w:pPr>
        <w:ind w:left="2160" w:hanging="360"/>
      </w:pPr>
      <w:rPr>
        <w:rFonts w:ascii="Wingdings" w:hAnsi="Wingdings" w:hint="default"/>
      </w:rPr>
    </w:lvl>
    <w:lvl w:ilvl="3" w:tplc="F976D4B8" w:tentative="1">
      <w:start w:val="1"/>
      <w:numFmt w:val="bullet"/>
      <w:lvlText w:val=""/>
      <w:lvlJc w:val="left"/>
      <w:pPr>
        <w:ind w:left="2880" w:hanging="360"/>
      </w:pPr>
      <w:rPr>
        <w:rFonts w:ascii="Symbol" w:hAnsi="Symbol" w:hint="default"/>
      </w:rPr>
    </w:lvl>
    <w:lvl w:ilvl="4" w:tplc="59185D26" w:tentative="1">
      <w:start w:val="1"/>
      <w:numFmt w:val="bullet"/>
      <w:lvlText w:val="o"/>
      <w:lvlJc w:val="left"/>
      <w:pPr>
        <w:ind w:left="3600" w:hanging="360"/>
      </w:pPr>
      <w:rPr>
        <w:rFonts w:ascii="Courier New" w:hAnsi="Courier New" w:cs="Courier New" w:hint="default"/>
      </w:rPr>
    </w:lvl>
    <w:lvl w:ilvl="5" w:tplc="E61444DE" w:tentative="1">
      <w:start w:val="1"/>
      <w:numFmt w:val="bullet"/>
      <w:lvlText w:val=""/>
      <w:lvlJc w:val="left"/>
      <w:pPr>
        <w:ind w:left="4320" w:hanging="360"/>
      </w:pPr>
      <w:rPr>
        <w:rFonts w:ascii="Wingdings" w:hAnsi="Wingdings" w:hint="default"/>
      </w:rPr>
    </w:lvl>
    <w:lvl w:ilvl="6" w:tplc="47BAF9CC" w:tentative="1">
      <w:start w:val="1"/>
      <w:numFmt w:val="bullet"/>
      <w:lvlText w:val=""/>
      <w:lvlJc w:val="left"/>
      <w:pPr>
        <w:ind w:left="5040" w:hanging="360"/>
      </w:pPr>
      <w:rPr>
        <w:rFonts w:ascii="Symbol" w:hAnsi="Symbol" w:hint="default"/>
      </w:rPr>
    </w:lvl>
    <w:lvl w:ilvl="7" w:tplc="B3649B7E" w:tentative="1">
      <w:start w:val="1"/>
      <w:numFmt w:val="bullet"/>
      <w:lvlText w:val="o"/>
      <w:lvlJc w:val="left"/>
      <w:pPr>
        <w:ind w:left="5760" w:hanging="360"/>
      </w:pPr>
      <w:rPr>
        <w:rFonts w:ascii="Courier New" w:hAnsi="Courier New" w:cs="Courier New" w:hint="default"/>
      </w:rPr>
    </w:lvl>
    <w:lvl w:ilvl="8" w:tplc="DBF00BC8" w:tentative="1">
      <w:start w:val="1"/>
      <w:numFmt w:val="bullet"/>
      <w:lvlText w:val=""/>
      <w:lvlJc w:val="left"/>
      <w:pPr>
        <w:ind w:left="6480" w:hanging="360"/>
      </w:pPr>
      <w:rPr>
        <w:rFonts w:ascii="Wingdings" w:hAnsi="Wingdings" w:hint="default"/>
      </w:rPr>
    </w:lvl>
  </w:abstractNum>
  <w:abstractNum w:abstractNumId="7" w15:restartNumberingAfterBreak="0">
    <w:nsid w:val="25061A11"/>
    <w:multiLevelType w:val="hybridMultilevel"/>
    <w:tmpl w:val="FA9015D2"/>
    <w:lvl w:ilvl="0" w:tplc="CD98BAE2">
      <w:numFmt w:val="bullet"/>
      <w:lvlText w:val="-"/>
      <w:lvlJc w:val="left"/>
      <w:pPr>
        <w:ind w:left="720" w:hanging="360"/>
      </w:pPr>
      <w:rPr>
        <w:rFonts w:ascii="Times New Roman" w:eastAsia="Times New Roman" w:hAnsi="Times New Roman" w:cs="Times New Roman" w:hint="default"/>
      </w:rPr>
    </w:lvl>
    <w:lvl w:ilvl="1" w:tplc="EE4EAB86" w:tentative="1">
      <w:start w:val="1"/>
      <w:numFmt w:val="bullet"/>
      <w:lvlText w:val="o"/>
      <w:lvlJc w:val="left"/>
      <w:pPr>
        <w:ind w:left="1440" w:hanging="360"/>
      </w:pPr>
      <w:rPr>
        <w:rFonts w:ascii="Courier New" w:hAnsi="Courier New" w:cs="Courier New" w:hint="default"/>
      </w:rPr>
    </w:lvl>
    <w:lvl w:ilvl="2" w:tplc="BFEC6DBE" w:tentative="1">
      <w:start w:val="1"/>
      <w:numFmt w:val="bullet"/>
      <w:lvlText w:val=""/>
      <w:lvlJc w:val="left"/>
      <w:pPr>
        <w:ind w:left="2160" w:hanging="360"/>
      </w:pPr>
      <w:rPr>
        <w:rFonts w:ascii="Wingdings" w:hAnsi="Wingdings" w:hint="default"/>
      </w:rPr>
    </w:lvl>
    <w:lvl w:ilvl="3" w:tplc="9D8EB9E0" w:tentative="1">
      <w:start w:val="1"/>
      <w:numFmt w:val="bullet"/>
      <w:lvlText w:val=""/>
      <w:lvlJc w:val="left"/>
      <w:pPr>
        <w:ind w:left="2880" w:hanging="360"/>
      </w:pPr>
      <w:rPr>
        <w:rFonts w:ascii="Symbol" w:hAnsi="Symbol" w:hint="default"/>
      </w:rPr>
    </w:lvl>
    <w:lvl w:ilvl="4" w:tplc="6BE813AC" w:tentative="1">
      <w:start w:val="1"/>
      <w:numFmt w:val="bullet"/>
      <w:lvlText w:val="o"/>
      <w:lvlJc w:val="left"/>
      <w:pPr>
        <w:ind w:left="3600" w:hanging="360"/>
      </w:pPr>
      <w:rPr>
        <w:rFonts w:ascii="Courier New" w:hAnsi="Courier New" w:cs="Courier New" w:hint="default"/>
      </w:rPr>
    </w:lvl>
    <w:lvl w:ilvl="5" w:tplc="2AF67A60" w:tentative="1">
      <w:start w:val="1"/>
      <w:numFmt w:val="bullet"/>
      <w:lvlText w:val=""/>
      <w:lvlJc w:val="left"/>
      <w:pPr>
        <w:ind w:left="4320" w:hanging="360"/>
      </w:pPr>
      <w:rPr>
        <w:rFonts w:ascii="Wingdings" w:hAnsi="Wingdings" w:hint="default"/>
      </w:rPr>
    </w:lvl>
    <w:lvl w:ilvl="6" w:tplc="51BAAEBE" w:tentative="1">
      <w:start w:val="1"/>
      <w:numFmt w:val="bullet"/>
      <w:lvlText w:val=""/>
      <w:lvlJc w:val="left"/>
      <w:pPr>
        <w:ind w:left="5040" w:hanging="360"/>
      </w:pPr>
      <w:rPr>
        <w:rFonts w:ascii="Symbol" w:hAnsi="Symbol" w:hint="default"/>
      </w:rPr>
    </w:lvl>
    <w:lvl w:ilvl="7" w:tplc="4B3CA104" w:tentative="1">
      <w:start w:val="1"/>
      <w:numFmt w:val="bullet"/>
      <w:lvlText w:val="o"/>
      <w:lvlJc w:val="left"/>
      <w:pPr>
        <w:ind w:left="5760" w:hanging="360"/>
      </w:pPr>
      <w:rPr>
        <w:rFonts w:ascii="Courier New" w:hAnsi="Courier New" w:cs="Courier New" w:hint="default"/>
      </w:rPr>
    </w:lvl>
    <w:lvl w:ilvl="8" w:tplc="C4BACEB4" w:tentative="1">
      <w:start w:val="1"/>
      <w:numFmt w:val="bullet"/>
      <w:lvlText w:val=""/>
      <w:lvlJc w:val="left"/>
      <w:pPr>
        <w:ind w:left="6480" w:hanging="360"/>
      </w:pPr>
      <w:rPr>
        <w:rFonts w:ascii="Wingdings" w:hAnsi="Wingdings" w:hint="default"/>
      </w:rPr>
    </w:lvl>
  </w:abstractNum>
  <w:abstractNum w:abstractNumId="8" w15:restartNumberingAfterBreak="0">
    <w:nsid w:val="27757E9D"/>
    <w:multiLevelType w:val="hybridMultilevel"/>
    <w:tmpl w:val="9294BFFC"/>
    <w:lvl w:ilvl="0" w:tplc="75E8A3AE">
      <w:start w:val="1"/>
      <w:numFmt w:val="bullet"/>
      <w:lvlText w:val=""/>
      <w:lvlJc w:val="left"/>
      <w:pPr>
        <w:tabs>
          <w:tab w:val="num" w:pos="360"/>
        </w:tabs>
        <w:ind w:left="360" w:hanging="360"/>
      </w:pPr>
      <w:rPr>
        <w:rFonts w:ascii="Wingdings" w:hAnsi="Wingdings" w:hint="default"/>
      </w:rPr>
    </w:lvl>
    <w:lvl w:ilvl="1" w:tplc="B76AEEDA">
      <w:start w:val="1"/>
      <w:numFmt w:val="bullet"/>
      <w:lvlText w:val=""/>
      <w:lvlJc w:val="left"/>
      <w:pPr>
        <w:tabs>
          <w:tab w:val="num" w:pos="1080"/>
        </w:tabs>
        <w:ind w:left="1080" w:hanging="360"/>
      </w:pPr>
      <w:rPr>
        <w:rFonts w:ascii="Symbol" w:hAnsi="Symbol" w:hint="default"/>
        <w:b/>
        <w:color w:val="auto"/>
        <w:sz w:val="18"/>
        <w:szCs w:val="18"/>
      </w:rPr>
    </w:lvl>
    <w:lvl w:ilvl="2" w:tplc="B672A8A8">
      <w:start w:val="1"/>
      <w:numFmt w:val="bullet"/>
      <w:lvlText w:val=""/>
      <w:lvlJc w:val="left"/>
      <w:pPr>
        <w:tabs>
          <w:tab w:val="num" w:pos="1800"/>
        </w:tabs>
        <w:ind w:left="1800" w:hanging="360"/>
      </w:pPr>
      <w:rPr>
        <w:rFonts w:ascii="Wingdings" w:hAnsi="Wingdings" w:hint="default"/>
      </w:rPr>
    </w:lvl>
    <w:lvl w:ilvl="3" w:tplc="C4EC1C22">
      <w:start w:val="1"/>
      <w:numFmt w:val="bullet"/>
      <w:lvlText w:val=""/>
      <w:lvlJc w:val="left"/>
      <w:pPr>
        <w:tabs>
          <w:tab w:val="num" w:pos="2520"/>
        </w:tabs>
        <w:ind w:left="2520" w:hanging="360"/>
      </w:pPr>
      <w:rPr>
        <w:rFonts w:ascii="Symbol" w:hAnsi="Symbol" w:hint="default"/>
      </w:rPr>
    </w:lvl>
    <w:lvl w:ilvl="4" w:tplc="9F12FC28">
      <w:start w:val="1"/>
      <w:numFmt w:val="bullet"/>
      <w:lvlText w:val="o"/>
      <w:lvlJc w:val="left"/>
      <w:pPr>
        <w:tabs>
          <w:tab w:val="num" w:pos="3240"/>
        </w:tabs>
        <w:ind w:left="3240" w:hanging="360"/>
      </w:pPr>
      <w:rPr>
        <w:rFonts w:ascii="Courier New" w:hAnsi="Courier New" w:cs="Courier New" w:hint="default"/>
      </w:rPr>
    </w:lvl>
    <w:lvl w:ilvl="5" w:tplc="2ED62632">
      <w:start w:val="1"/>
      <w:numFmt w:val="bullet"/>
      <w:lvlText w:val=""/>
      <w:lvlJc w:val="left"/>
      <w:pPr>
        <w:tabs>
          <w:tab w:val="num" w:pos="3960"/>
        </w:tabs>
        <w:ind w:left="3960" w:hanging="360"/>
      </w:pPr>
      <w:rPr>
        <w:rFonts w:ascii="Wingdings" w:hAnsi="Wingdings" w:hint="default"/>
      </w:rPr>
    </w:lvl>
    <w:lvl w:ilvl="6" w:tplc="CA6E71EE">
      <w:start w:val="1"/>
      <w:numFmt w:val="bullet"/>
      <w:lvlText w:val=""/>
      <w:lvlJc w:val="left"/>
      <w:pPr>
        <w:tabs>
          <w:tab w:val="num" w:pos="4680"/>
        </w:tabs>
        <w:ind w:left="4680" w:hanging="360"/>
      </w:pPr>
      <w:rPr>
        <w:rFonts w:ascii="Symbol" w:hAnsi="Symbol" w:hint="default"/>
      </w:rPr>
    </w:lvl>
    <w:lvl w:ilvl="7" w:tplc="4286742E">
      <w:start w:val="1"/>
      <w:numFmt w:val="bullet"/>
      <w:lvlText w:val="o"/>
      <w:lvlJc w:val="left"/>
      <w:pPr>
        <w:tabs>
          <w:tab w:val="num" w:pos="5400"/>
        </w:tabs>
        <w:ind w:left="5400" w:hanging="360"/>
      </w:pPr>
      <w:rPr>
        <w:rFonts w:ascii="Courier New" w:hAnsi="Courier New" w:cs="Courier New" w:hint="default"/>
      </w:rPr>
    </w:lvl>
    <w:lvl w:ilvl="8" w:tplc="763C71FA">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183241E"/>
    <w:multiLevelType w:val="multilevel"/>
    <w:tmpl w:val="88E8B08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DD5272"/>
    <w:multiLevelType w:val="hybridMultilevel"/>
    <w:tmpl w:val="2CA65712"/>
    <w:lvl w:ilvl="0" w:tplc="C186E9F6">
      <w:start w:val="1"/>
      <w:numFmt w:val="bullet"/>
      <w:lvlText w:val=""/>
      <w:lvlJc w:val="left"/>
      <w:pPr>
        <w:ind w:left="720" w:hanging="360"/>
      </w:pPr>
      <w:rPr>
        <w:rFonts w:ascii="Wingdings" w:hAnsi="Wingdings" w:hint="default"/>
      </w:rPr>
    </w:lvl>
    <w:lvl w:ilvl="1" w:tplc="3AF66BD8">
      <w:start w:val="1"/>
      <w:numFmt w:val="bullet"/>
      <w:lvlText w:val="o"/>
      <w:lvlJc w:val="left"/>
      <w:pPr>
        <w:ind w:left="1440" w:hanging="360"/>
      </w:pPr>
      <w:rPr>
        <w:rFonts w:ascii="Courier New" w:hAnsi="Courier New" w:cs="Courier New" w:hint="default"/>
      </w:rPr>
    </w:lvl>
    <w:lvl w:ilvl="2" w:tplc="B532DE6A">
      <w:start w:val="1"/>
      <w:numFmt w:val="bullet"/>
      <w:lvlText w:val=""/>
      <w:lvlJc w:val="left"/>
      <w:pPr>
        <w:ind w:left="2160" w:hanging="360"/>
      </w:pPr>
      <w:rPr>
        <w:rFonts w:ascii="Wingdings" w:hAnsi="Wingdings" w:hint="default"/>
      </w:rPr>
    </w:lvl>
    <w:lvl w:ilvl="3" w:tplc="32960750">
      <w:start w:val="1"/>
      <w:numFmt w:val="bullet"/>
      <w:lvlText w:val=""/>
      <w:lvlJc w:val="left"/>
      <w:pPr>
        <w:ind w:left="2880" w:hanging="360"/>
      </w:pPr>
      <w:rPr>
        <w:rFonts w:ascii="Symbol" w:hAnsi="Symbol" w:hint="default"/>
      </w:rPr>
    </w:lvl>
    <w:lvl w:ilvl="4" w:tplc="EAC2BE9A">
      <w:start w:val="1"/>
      <w:numFmt w:val="bullet"/>
      <w:lvlText w:val="o"/>
      <w:lvlJc w:val="left"/>
      <w:pPr>
        <w:ind w:left="3600" w:hanging="360"/>
      </w:pPr>
      <w:rPr>
        <w:rFonts w:ascii="Courier New" w:hAnsi="Courier New" w:cs="Courier New" w:hint="default"/>
      </w:rPr>
    </w:lvl>
    <w:lvl w:ilvl="5" w:tplc="A80094A4">
      <w:start w:val="1"/>
      <w:numFmt w:val="bullet"/>
      <w:lvlText w:val=""/>
      <w:lvlJc w:val="left"/>
      <w:pPr>
        <w:ind w:left="4320" w:hanging="360"/>
      </w:pPr>
      <w:rPr>
        <w:rFonts w:ascii="Wingdings" w:hAnsi="Wingdings" w:hint="default"/>
      </w:rPr>
    </w:lvl>
    <w:lvl w:ilvl="6" w:tplc="E6BAFAB4">
      <w:start w:val="1"/>
      <w:numFmt w:val="bullet"/>
      <w:lvlText w:val=""/>
      <w:lvlJc w:val="left"/>
      <w:pPr>
        <w:ind w:left="5040" w:hanging="360"/>
      </w:pPr>
      <w:rPr>
        <w:rFonts w:ascii="Symbol" w:hAnsi="Symbol" w:hint="default"/>
      </w:rPr>
    </w:lvl>
    <w:lvl w:ilvl="7" w:tplc="622EFFA6">
      <w:start w:val="1"/>
      <w:numFmt w:val="bullet"/>
      <w:lvlText w:val="o"/>
      <w:lvlJc w:val="left"/>
      <w:pPr>
        <w:ind w:left="5760" w:hanging="360"/>
      </w:pPr>
      <w:rPr>
        <w:rFonts w:ascii="Courier New" w:hAnsi="Courier New" w:cs="Courier New" w:hint="default"/>
      </w:rPr>
    </w:lvl>
    <w:lvl w:ilvl="8" w:tplc="07045EFE">
      <w:start w:val="1"/>
      <w:numFmt w:val="bullet"/>
      <w:lvlText w:val=""/>
      <w:lvlJc w:val="left"/>
      <w:pPr>
        <w:ind w:left="6480" w:hanging="360"/>
      </w:pPr>
      <w:rPr>
        <w:rFonts w:ascii="Wingdings" w:hAnsi="Wingdings" w:hint="default"/>
      </w:rPr>
    </w:lvl>
  </w:abstractNum>
  <w:abstractNum w:abstractNumId="11" w15:restartNumberingAfterBreak="0">
    <w:nsid w:val="3B072E3B"/>
    <w:multiLevelType w:val="hybridMultilevel"/>
    <w:tmpl w:val="676CF3AA"/>
    <w:lvl w:ilvl="0" w:tplc="744C1018">
      <w:numFmt w:val="bullet"/>
      <w:lvlText w:val=""/>
      <w:lvlJc w:val="left"/>
      <w:pPr>
        <w:ind w:left="720" w:hanging="360"/>
      </w:pPr>
      <w:rPr>
        <w:rFonts w:ascii="Symbol" w:eastAsia="Times New Roman" w:hAnsi="Symbol" w:cs="Arial" w:hint="default"/>
      </w:rPr>
    </w:lvl>
    <w:lvl w:ilvl="1" w:tplc="AEE4EDAA">
      <w:start w:val="1"/>
      <w:numFmt w:val="bullet"/>
      <w:lvlText w:val="o"/>
      <w:lvlJc w:val="left"/>
      <w:pPr>
        <w:ind w:left="1440" w:hanging="360"/>
      </w:pPr>
      <w:rPr>
        <w:rFonts w:ascii="Courier New" w:hAnsi="Courier New" w:cs="Courier New" w:hint="default"/>
      </w:rPr>
    </w:lvl>
    <w:lvl w:ilvl="2" w:tplc="355C60E6">
      <w:start w:val="1"/>
      <w:numFmt w:val="bullet"/>
      <w:lvlText w:val=""/>
      <w:lvlJc w:val="left"/>
      <w:pPr>
        <w:ind w:left="2160" w:hanging="360"/>
      </w:pPr>
      <w:rPr>
        <w:rFonts w:ascii="Wingdings" w:hAnsi="Wingdings" w:hint="default"/>
      </w:rPr>
    </w:lvl>
    <w:lvl w:ilvl="3" w:tplc="E4D8BF04">
      <w:start w:val="1"/>
      <w:numFmt w:val="bullet"/>
      <w:lvlText w:val=""/>
      <w:lvlJc w:val="left"/>
      <w:pPr>
        <w:ind w:left="2880" w:hanging="360"/>
      </w:pPr>
      <w:rPr>
        <w:rFonts w:ascii="Symbol" w:hAnsi="Symbol" w:hint="default"/>
      </w:rPr>
    </w:lvl>
    <w:lvl w:ilvl="4" w:tplc="8D7EAB56">
      <w:start w:val="1"/>
      <w:numFmt w:val="bullet"/>
      <w:lvlText w:val="o"/>
      <w:lvlJc w:val="left"/>
      <w:pPr>
        <w:ind w:left="3600" w:hanging="360"/>
      </w:pPr>
      <w:rPr>
        <w:rFonts w:ascii="Courier New" w:hAnsi="Courier New" w:cs="Courier New" w:hint="default"/>
      </w:rPr>
    </w:lvl>
    <w:lvl w:ilvl="5" w:tplc="97A64182">
      <w:start w:val="1"/>
      <w:numFmt w:val="bullet"/>
      <w:lvlText w:val=""/>
      <w:lvlJc w:val="left"/>
      <w:pPr>
        <w:ind w:left="4320" w:hanging="360"/>
      </w:pPr>
      <w:rPr>
        <w:rFonts w:ascii="Wingdings" w:hAnsi="Wingdings" w:hint="default"/>
      </w:rPr>
    </w:lvl>
    <w:lvl w:ilvl="6" w:tplc="6C8E00DE">
      <w:start w:val="1"/>
      <w:numFmt w:val="bullet"/>
      <w:lvlText w:val=""/>
      <w:lvlJc w:val="left"/>
      <w:pPr>
        <w:ind w:left="5040" w:hanging="360"/>
      </w:pPr>
      <w:rPr>
        <w:rFonts w:ascii="Symbol" w:hAnsi="Symbol" w:hint="default"/>
      </w:rPr>
    </w:lvl>
    <w:lvl w:ilvl="7" w:tplc="BEB22F0A">
      <w:start w:val="1"/>
      <w:numFmt w:val="bullet"/>
      <w:lvlText w:val="o"/>
      <w:lvlJc w:val="left"/>
      <w:pPr>
        <w:ind w:left="5760" w:hanging="360"/>
      </w:pPr>
      <w:rPr>
        <w:rFonts w:ascii="Courier New" w:hAnsi="Courier New" w:cs="Courier New" w:hint="default"/>
      </w:rPr>
    </w:lvl>
    <w:lvl w:ilvl="8" w:tplc="F2FA0A56">
      <w:start w:val="1"/>
      <w:numFmt w:val="bullet"/>
      <w:lvlText w:val=""/>
      <w:lvlJc w:val="left"/>
      <w:pPr>
        <w:ind w:left="6480" w:hanging="360"/>
      </w:pPr>
      <w:rPr>
        <w:rFonts w:ascii="Wingdings" w:hAnsi="Wingdings" w:hint="default"/>
      </w:rPr>
    </w:lvl>
  </w:abstractNum>
  <w:abstractNum w:abstractNumId="12" w15:restartNumberingAfterBreak="0">
    <w:nsid w:val="3F27021D"/>
    <w:multiLevelType w:val="hybridMultilevel"/>
    <w:tmpl w:val="8CE6C206"/>
    <w:lvl w:ilvl="0" w:tplc="E49002A4">
      <w:start w:val="1"/>
      <w:numFmt w:val="decimal"/>
      <w:lvlText w:val="%1."/>
      <w:lvlJc w:val="left"/>
      <w:pPr>
        <w:ind w:left="720" w:hanging="360"/>
      </w:pPr>
    </w:lvl>
    <w:lvl w:ilvl="1" w:tplc="986AC1FE" w:tentative="1">
      <w:start w:val="1"/>
      <w:numFmt w:val="lowerLetter"/>
      <w:lvlText w:val="%2."/>
      <w:lvlJc w:val="left"/>
      <w:pPr>
        <w:ind w:left="1440" w:hanging="360"/>
      </w:pPr>
    </w:lvl>
    <w:lvl w:ilvl="2" w:tplc="C4D84C84" w:tentative="1">
      <w:start w:val="1"/>
      <w:numFmt w:val="lowerRoman"/>
      <w:lvlText w:val="%3."/>
      <w:lvlJc w:val="right"/>
      <w:pPr>
        <w:ind w:left="2160" w:hanging="180"/>
      </w:pPr>
    </w:lvl>
    <w:lvl w:ilvl="3" w:tplc="D3BEDADA" w:tentative="1">
      <w:start w:val="1"/>
      <w:numFmt w:val="decimal"/>
      <w:lvlText w:val="%4."/>
      <w:lvlJc w:val="left"/>
      <w:pPr>
        <w:ind w:left="2880" w:hanging="360"/>
      </w:pPr>
    </w:lvl>
    <w:lvl w:ilvl="4" w:tplc="7364476C" w:tentative="1">
      <w:start w:val="1"/>
      <w:numFmt w:val="lowerLetter"/>
      <w:lvlText w:val="%5."/>
      <w:lvlJc w:val="left"/>
      <w:pPr>
        <w:ind w:left="3600" w:hanging="360"/>
      </w:pPr>
    </w:lvl>
    <w:lvl w:ilvl="5" w:tplc="8F9498C4" w:tentative="1">
      <w:start w:val="1"/>
      <w:numFmt w:val="lowerRoman"/>
      <w:lvlText w:val="%6."/>
      <w:lvlJc w:val="right"/>
      <w:pPr>
        <w:ind w:left="4320" w:hanging="180"/>
      </w:pPr>
    </w:lvl>
    <w:lvl w:ilvl="6" w:tplc="2542BA28" w:tentative="1">
      <w:start w:val="1"/>
      <w:numFmt w:val="decimal"/>
      <w:lvlText w:val="%7."/>
      <w:lvlJc w:val="left"/>
      <w:pPr>
        <w:ind w:left="5040" w:hanging="360"/>
      </w:pPr>
    </w:lvl>
    <w:lvl w:ilvl="7" w:tplc="4704B77A" w:tentative="1">
      <w:start w:val="1"/>
      <w:numFmt w:val="lowerLetter"/>
      <w:lvlText w:val="%8."/>
      <w:lvlJc w:val="left"/>
      <w:pPr>
        <w:ind w:left="5760" w:hanging="360"/>
      </w:pPr>
    </w:lvl>
    <w:lvl w:ilvl="8" w:tplc="3744A202" w:tentative="1">
      <w:start w:val="1"/>
      <w:numFmt w:val="lowerRoman"/>
      <w:lvlText w:val="%9."/>
      <w:lvlJc w:val="right"/>
      <w:pPr>
        <w:ind w:left="6480" w:hanging="180"/>
      </w:pPr>
    </w:lvl>
  </w:abstractNum>
  <w:abstractNum w:abstractNumId="13"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4" w15:restartNumberingAfterBreak="0">
    <w:nsid w:val="4DF213AB"/>
    <w:multiLevelType w:val="hybridMultilevel"/>
    <w:tmpl w:val="B720D110"/>
    <w:lvl w:ilvl="0" w:tplc="D938FA58">
      <w:start w:val="1"/>
      <w:numFmt w:val="decimal"/>
      <w:lvlText w:val="%1."/>
      <w:lvlJc w:val="left"/>
      <w:pPr>
        <w:ind w:left="720" w:hanging="360"/>
      </w:pPr>
      <w:rPr>
        <w:rFonts w:hint="default"/>
        <w:i/>
        <w:color w:val="000000" w:themeColor="text1"/>
        <w:sz w:val="22"/>
      </w:rPr>
    </w:lvl>
    <w:lvl w:ilvl="1" w:tplc="8A541832" w:tentative="1">
      <w:start w:val="1"/>
      <w:numFmt w:val="lowerLetter"/>
      <w:lvlText w:val="%2."/>
      <w:lvlJc w:val="left"/>
      <w:pPr>
        <w:ind w:left="1440" w:hanging="360"/>
      </w:pPr>
    </w:lvl>
    <w:lvl w:ilvl="2" w:tplc="8CB80F40" w:tentative="1">
      <w:start w:val="1"/>
      <w:numFmt w:val="lowerRoman"/>
      <w:lvlText w:val="%3."/>
      <w:lvlJc w:val="right"/>
      <w:pPr>
        <w:ind w:left="2160" w:hanging="180"/>
      </w:pPr>
    </w:lvl>
    <w:lvl w:ilvl="3" w:tplc="58481B42" w:tentative="1">
      <w:start w:val="1"/>
      <w:numFmt w:val="decimal"/>
      <w:lvlText w:val="%4."/>
      <w:lvlJc w:val="left"/>
      <w:pPr>
        <w:ind w:left="2880" w:hanging="360"/>
      </w:pPr>
    </w:lvl>
    <w:lvl w:ilvl="4" w:tplc="20D619AC" w:tentative="1">
      <w:start w:val="1"/>
      <w:numFmt w:val="lowerLetter"/>
      <w:lvlText w:val="%5."/>
      <w:lvlJc w:val="left"/>
      <w:pPr>
        <w:ind w:left="3600" w:hanging="360"/>
      </w:pPr>
    </w:lvl>
    <w:lvl w:ilvl="5" w:tplc="33361E3C" w:tentative="1">
      <w:start w:val="1"/>
      <w:numFmt w:val="lowerRoman"/>
      <w:lvlText w:val="%6."/>
      <w:lvlJc w:val="right"/>
      <w:pPr>
        <w:ind w:left="4320" w:hanging="180"/>
      </w:pPr>
    </w:lvl>
    <w:lvl w:ilvl="6" w:tplc="389ACCB6" w:tentative="1">
      <w:start w:val="1"/>
      <w:numFmt w:val="decimal"/>
      <w:lvlText w:val="%7."/>
      <w:lvlJc w:val="left"/>
      <w:pPr>
        <w:ind w:left="5040" w:hanging="360"/>
      </w:pPr>
    </w:lvl>
    <w:lvl w:ilvl="7" w:tplc="010C8D0C" w:tentative="1">
      <w:start w:val="1"/>
      <w:numFmt w:val="lowerLetter"/>
      <w:lvlText w:val="%8."/>
      <w:lvlJc w:val="left"/>
      <w:pPr>
        <w:ind w:left="5760" w:hanging="360"/>
      </w:pPr>
    </w:lvl>
    <w:lvl w:ilvl="8" w:tplc="79621718" w:tentative="1">
      <w:start w:val="1"/>
      <w:numFmt w:val="lowerRoman"/>
      <w:lvlText w:val="%9."/>
      <w:lvlJc w:val="right"/>
      <w:pPr>
        <w:ind w:left="6480" w:hanging="180"/>
      </w:pPr>
    </w:lvl>
  </w:abstractNum>
  <w:abstractNum w:abstractNumId="15" w15:restartNumberingAfterBreak="0">
    <w:nsid w:val="53D14A88"/>
    <w:multiLevelType w:val="hybridMultilevel"/>
    <w:tmpl w:val="2248AD40"/>
    <w:lvl w:ilvl="0" w:tplc="D47E93AA">
      <w:start w:val="1"/>
      <w:numFmt w:val="bullet"/>
      <w:lvlText w:val=""/>
      <w:lvlJc w:val="left"/>
      <w:pPr>
        <w:ind w:left="720" w:hanging="360"/>
      </w:pPr>
      <w:rPr>
        <w:rFonts w:ascii="Symbol" w:hAnsi="Symbol" w:hint="default"/>
      </w:rPr>
    </w:lvl>
    <w:lvl w:ilvl="1" w:tplc="85AA6548" w:tentative="1">
      <w:start w:val="1"/>
      <w:numFmt w:val="lowerLetter"/>
      <w:lvlText w:val="%2."/>
      <w:lvlJc w:val="left"/>
      <w:pPr>
        <w:ind w:left="1440" w:hanging="360"/>
      </w:pPr>
    </w:lvl>
    <w:lvl w:ilvl="2" w:tplc="DC623744" w:tentative="1">
      <w:start w:val="1"/>
      <w:numFmt w:val="lowerRoman"/>
      <w:lvlText w:val="%3."/>
      <w:lvlJc w:val="right"/>
      <w:pPr>
        <w:ind w:left="2160" w:hanging="180"/>
      </w:pPr>
    </w:lvl>
    <w:lvl w:ilvl="3" w:tplc="8E9A2FE8" w:tentative="1">
      <w:start w:val="1"/>
      <w:numFmt w:val="decimal"/>
      <w:lvlText w:val="%4."/>
      <w:lvlJc w:val="left"/>
      <w:pPr>
        <w:ind w:left="2880" w:hanging="360"/>
      </w:pPr>
    </w:lvl>
    <w:lvl w:ilvl="4" w:tplc="309C45C6" w:tentative="1">
      <w:start w:val="1"/>
      <w:numFmt w:val="lowerLetter"/>
      <w:lvlText w:val="%5."/>
      <w:lvlJc w:val="left"/>
      <w:pPr>
        <w:ind w:left="3600" w:hanging="360"/>
      </w:pPr>
    </w:lvl>
    <w:lvl w:ilvl="5" w:tplc="3A96E542" w:tentative="1">
      <w:start w:val="1"/>
      <w:numFmt w:val="lowerRoman"/>
      <w:lvlText w:val="%6."/>
      <w:lvlJc w:val="right"/>
      <w:pPr>
        <w:ind w:left="4320" w:hanging="180"/>
      </w:pPr>
    </w:lvl>
    <w:lvl w:ilvl="6" w:tplc="B9B03EC0" w:tentative="1">
      <w:start w:val="1"/>
      <w:numFmt w:val="decimal"/>
      <w:lvlText w:val="%7."/>
      <w:lvlJc w:val="left"/>
      <w:pPr>
        <w:ind w:left="5040" w:hanging="360"/>
      </w:pPr>
    </w:lvl>
    <w:lvl w:ilvl="7" w:tplc="D7A68EB2" w:tentative="1">
      <w:start w:val="1"/>
      <w:numFmt w:val="lowerLetter"/>
      <w:lvlText w:val="%8."/>
      <w:lvlJc w:val="left"/>
      <w:pPr>
        <w:ind w:left="5760" w:hanging="360"/>
      </w:pPr>
    </w:lvl>
    <w:lvl w:ilvl="8" w:tplc="EC7E659C" w:tentative="1">
      <w:start w:val="1"/>
      <w:numFmt w:val="lowerRoman"/>
      <w:lvlText w:val="%9."/>
      <w:lvlJc w:val="right"/>
      <w:pPr>
        <w:ind w:left="6480" w:hanging="180"/>
      </w:pPr>
    </w:lvl>
  </w:abstractNum>
  <w:abstractNum w:abstractNumId="16" w15:restartNumberingAfterBreak="0">
    <w:nsid w:val="54B31A24"/>
    <w:multiLevelType w:val="hybridMultilevel"/>
    <w:tmpl w:val="05723140"/>
    <w:lvl w:ilvl="0" w:tplc="D57C9FFE">
      <w:start w:val="9"/>
      <w:numFmt w:val="decimal"/>
      <w:lvlText w:val="%1."/>
      <w:lvlJc w:val="left"/>
      <w:pPr>
        <w:ind w:left="720" w:hanging="360"/>
      </w:pPr>
      <w:rPr>
        <w:rFonts w:hint="default"/>
      </w:rPr>
    </w:lvl>
    <w:lvl w:ilvl="1" w:tplc="79B0F6A4" w:tentative="1">
      <w:start w:val="1"/>
      <w:numFmt w:val="lowerLetter"/>
      <w:lvlText w:val="%2."/>
      <w:lvlJc w:val="left"/>
      <w:pPr>
        <w:ind w:left="1440" w:hanging="360"/>
      </w:pPr>
    </w:lvl>
    <w:lvl w:ilvl="2" w:tplc="B080C9B4" w:tentative="1">
      <w:start w:val="1"/>
      <w:numFmt w:val="lowerRoman"/>
      <w:lvlText w:val="%3."/>
      <w:lvlJc w:val="right"/>
      <w:pPr>
        <w:ind w:left="2160" w:hanging="180"/>
      </w:pPr>
    </w:lvl>
    <w:lvl w:ilvl="3" w:tplc="77741942" w:tentative="1">
      <w:start w:val="1"/>
      <w:numFmt w:val="decimal"/>
      <w:lvlText w:val="%4."/>
      <w:lvlJc w:val="left"/>
      <w:pPr>
        <w:ind w:left="2880" w:hanging="360"/>
      </w:pPr>
    </w:lvl>
    <w:lvl w:ilvl="4" w:tplc="74A694C2" w:tentative="1">
      <w:start w:val="1"/>
      <w:numFmt w:val="lowerLetter"/>
      <w:lvlText w:val="%5."/>
      <w:lvlJc w:val="left"/>
      <w:pPr>
        <w:ind w:left="3600" w:hanging="360"/>
      </w:pPr>
    </w:lvl>
    <w:lvl w:ilvl="5" w:tplc="43962D26" w:tentative="1">
      <w:start w:val="1"/>
      <w:numFmt w:val="lowerRoman"/>
      <w:lvlText w:val="%6."/>
      <w:lvlJc w:val="right"/>
      <w:pPr>
        <w:ind w:left="4320" w:hanging="180"/>
      </w:pPr>
    </w:lvl>
    <w:lvl w:ilvl="6" w:tplc="86B684F8" w:tentative="1">
      <w:start w:val="1"/>
      <w:numFmt w:val="decimal"/>
      <w:lvlText w:val="%7."/>
      <w:lvlJc w:val="left"/>
      <w:pPr>
        <w:ind w:left="5040" w:hanging="360"/>
      </w:pPr>
    </w:lvl>
    <w:lvl w:ilvl="7" w:tplc="C1C09E14" w:tentative="1">
      <w:start w:val="1"/>
      <w:numFmt w:val="lowerLetter"/>
      <w:lvlText w:val="%8."/>
      <w:lvlJc w:val="left"/>
      <w:pPr>
        <w:ind w:left="5760" w:hanging="360"/>
      </w:pPr>
    </w:lvl>
    <w:lvl w:ilvl="8" w:tplc="0396E3FE" w:tentative="1">
      <w:start w:val="1"/>
      <w:numFmt w:val="lowerRoman"/>
      <w:lvlText w:val="%9."/>
      <w:lvlJc w:val="right"/>
      <w:pPr>
        <w:ind w:left="6480" w:hanging="180"/>
      </w:pPr>
    </w:lvl>
  </w:abstractNum>
  <w:abstractNum w:abstractNumId="17" w15:restartNumberingAfterBreak="0">
    <w:nsid w:val="5B5C2A9B"/>
    <w:multiLevelType w:val="hybridMultilevel"/>
    <w:tmpl w:val="27868542"/>
    <w:lvl w:ilvl="0" w:tplc="8FC4D140">
      <w:start w:val="1"/>
      <w:numFmt w:val="bullet"/>
      <w:lvlText w:val=""/>
      <w:lvlJc w:val="left"/>
      <w:pPr>
        <w:ind w:left="720" w:hanging="360"/>
      </w:pPr>
      <w:rPr>
        <w:rFonts w:ascii="Symbol" w:hAnsi="Symbol" w:hint="default"/>
      </w:rPr>
    </w:lvl>
    <w:lvl w:ilvl="1" w:tplc="02087044" w:tentative="1">
      <w:start w:val="1"/>
      <w:numFmt w:val="bullet"/>
      <w:lvlText w:val="o"/>
      <w:lvlJc w:val="left"/>
      <w:pPr>
        <w:ind w:left="1440" w:hanging="360"/>
      </w:pPr>
      <w:rPr>
        <w:rFonts w:ascii="Courier New" w:hAnsi="Courier New" w:cs="Courier New" w:hint="default"/>
      </w:rPr>
    </w:lvl>
    <w:lvl w:ilvl="2" w:tplc="4634997A" w:tentative="1">
      <w:start w:val="1"/>
      <w:numFmt w:val="bullet"/>
      <w:lvlText w:val=""/>
      <w:lvlJc w:val="left"/>
      <w:pPr>
        <w:ind w:left="2160" w:hanging="360"/>
      </w:pPr>
      <w:rPr>
        <w:rFonts w:ascii="Wingdings" w:hAnsi="Wingdings" w:hint="default"/>
      </w:rPr>
    </w:lvl>
    <w:lvl w:ilvl="3" w:tplc="8D44E590" w:tentative="1">
      <w:start w:val="1"/>
      <w:numFmt w:val="bullet"/>
      <w:lvlText w:val=""/>
      <w:lvlJc w:val="left"/>
      <w:pPr>
        <w:ind w:left="2880" w:hanging="360"/>
      </w:pPr>
      <w:rPr>
        <w:rFonts w:ascii="Symbol" w:hAnsi="Symbol" w:hint="default"/>
      </w:rPr>
    </w:lvl>
    <w:lvl w:ilvl="4" w:tplc="4BA0C728" w:tentative="1">
      <w:start w:val="1"/>
      <w:numFmt w:val="bullet"/>
      <w:lvlText w:val="o"/>
      <w:lvlJc w:val="left"/>
      <w:pPr>
        <w:ind w:left="3600" w:hanging="360"/>
      </w:pPr>
      <w:rPr>
        <w:rFonts w:ascii="Courier New" w:hAnsi="Courier New" w:cs="Courier New" w:hint="default"/>
      </w:rPr>
    </w:lvl>
    <w:lvl w:ilvl="5" w:tplc="DCE82E4A" w:tentative="1">
      <w:start w:val="1"/>
      <w:numFmt w:val="bullet"/>
      <w:lvlText w:val=""/>
      <w:lvlJc w:val="left"/>
      <w:pPr>
        <w:ind w:left="4320" w:hanging="360"/>
      </w:pPr>
      <w:rPr>
        <w:rFonts w:ascii="Wingdings" w:hAnsi="Wingdings" w:hint="default"/>
      </w:rPr>
    </w:lvl>
    <w:lvl w:ilvl="6" w:tplc="267019DC" w:tentative="1">
      <w:start w:val="1"/>
      <w:numFmt w:val="bullet"/>
      <w:lvlText w:val=""/>
      <w:lvlJc w:val="left"/>
      <w:pPr>
        <w:ind w:left="5040" w:hanging="360"/>
      </w:pPr>
      <w:rPr>
        <w:rFonts w:ascii="Symbol" w:hAnsi="Symbol" w:hint="default"/>
      </w:rPr>
    </w:lvl>
    <w:lvl w:ilvl="7" w:tplc="94841EF2" w:tentative="1">
      <w:start w:val="1"/>
      <w:numFmt w:val="bullet"/>
      <w:lvlText w:val="o"/>
      <w:lvlJc w:val="left"/>
      <w:pPr>
        <w:ind w:left="5760" w:hanging="360"/>
      </w:pPr>
      <w:rPr>
        <w:rFonts w:ascii="Courier New" w:hAnsi="Courier New" w:cs="Courier New" w:hint="default"/>
      </w:rPr>
    </w:lvl>
    <w:lvl w:ilvl="8" w:tplc="6CC0A0B8" w:tentative="1">
      <w:start w:val="1"/>
      <w:numFmt w:val="bullet"/>
      <w:lvlText w:val=""/>
      <w:lvlJc w:val="left"/>
      <w:pPr>
        <w:ind w:left="6480" w:hanging="360"/>
      </w:pPr>
      <w:rPr>
        <w:rFonts w:ascii="Wingdings" w:hAnsi="Wingdings" w:hint="default"/>
      </w:rPr>
    </w:lvl>
  </w:abstractNum>
  <w:abstractNum w:abstractNumId="1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733CAB"/>
    <w:multiLevelType w:val="hybridMultilevel"/>
    <w:tmpl w:val="5A1EA4C2"/>
    <w:lvl w:ilvl="0" w:tplc="FDE618FA">
      <w:start w:val="1"/>
      <w:numFmt w:val="bullet"/>
      <w:lvlText w:val=""/>
      <w:lvlJc w:val="left"/>
      <w:pPr>
        <w:ind w:left="720" w:hanging="360"/>
      </w:pPr>
      <w:rPr>
        <w:rFonts w:ascii="Symbol" w:hAnsi="Symbol" w:hint="default"/>
      </w:rPr>
    </w:lvl>
    <w:lvl w:ilvl="1" w:tplc="8E7CD256" w:tentative="1">
      <w:start w:val="1"/>
      <w:numFmt w:val="bullet"/>
      <w:lvlText w:val="o"/>
      <w:lvlJc w:val="left"/>
      <w:pPr>
        <w:ind w:left="1440" w:hanging="360"/>
      </w:pPr>
      <w:rPr>
        <w:rFonts w:ascii="Courier New" w:hAnsi="Courier New" w:cs="Courier New" w:hint="default"/>
      </w:rPr>
    </w:lvl>
    <w:lvl w:ilvl="2" w:tplc="EB3E2950" w:tentative="1">
      <w:start w:val="1"/>
      <w:numFmt w:val="bullet"/>
      <w:lvlText w:val=""/>
      <w:lvlJc w:val="left"/>
      <w:pPr>
        <w:ind w:left="2160" w:hanging="360"/>
      </w:pPr>
      <w:rPr>
        <w:rFonts w:ascii="Wingdings" w:hAnsi="Wingdings" w:hint="default"/>
      </w:rPr>
    </w:lvl>
    <w:lvl w:ilvl="3" w:tplc="66287426" w:tentative="1">
      <w:start w:val="1"/>
      <w:numFmt w:val="bullet"/>
      <w:lvlText w:val=""/>
      <w:lvlJc w:val="left"/>
      <w:pPr>
        <w:ind w:left="2880" w:hanging="360"/>
      </w:pPr>
      <w:rPr>
        <w:rFonts w:ascii="Symbol" w:hAnsi="Symbol" w:hint="default"/>
      </w:rPr>
    </w:lvl>
    <w:lvl w:ilvl="4" w:tplc="765C2912" w:tentative="1">
      <w:start w:val="1"/>
      <w:numFmt w:val="bullet"/>
      <w:lvlText w:val="o"/>
      <w:lvlJc w:val="left"/>
      <w:pPr>
        <w:ind w:left="3600" w:hanging="360"/>
      </w:pPr>
      <w:rPr>
        <w:rFonts w:ascii="Courier New" w:hAnsi="Courier New" w:cs="Courier New" w:hint="default"/>
      </w:rPr>
    </w:lvl>
    <w:lvl w:ilvl="5" w:tplc="07443078" w:tentative="1">
      <w:start w:val="1"/>
      <w:numFmt w:val="bullet"/>
      <w:lvlText w:val=""/>
      <w:lvlJc w:val="left"/>
      <w:pPr>
        <w:ind w:left="4320" w:hanging="360"/>
      </w:pPr>
      <w:rPr>
        <w:rFonts w:ascii="Wingdings" w:hAnsi="Wingdings" w:hint="default"/>
      </w:rPr>
    </w:lvl>
    <w:lvl w:ilvl="6" w:tplc="B5C4CF58" w:tentative="1">
      <w:start w:val="1"/>
      <w:numFmt w:val="bullet"/>
      <w:lvlText w:val=""/>
      <w:lvlJc w:val="left"/>
      <w:pPr>
        <w:ind w:left="5040" w:hanging="360"/>
      </w:pPr>
      <w:rPr>
        <w:rFonts w:ascii="Symbol" w:hAnsi="Symbol" w:hint="default"/>
      </w:rPr>
    </w:lvl>
    <w:lvl w:ilvl="7" w:tplc="1098F01E" w:tentative="1">
      <w:start w:val="1"/>
      <w:numFmt w:val="bullet"/>
      <w:lvlText w:val="o"/>
      <w:lvlJc w:val="left"/>
      <w:pPr>
        <w:ind w:left="5760" w:hanging="360"/>
      </w:pPr>
      <w:rPr>
        <w:rFonts w:ascii="Courier New" w:hAnsi="Courier New" w:cs="Courier New" w:hint="default"/>
      </w:rPr>
    </w:lvl>
    <w:lvl w:ilvl="8" w:tplc="4ADA058A" w:tentative="1">
      <w:start w:val="1"/>
      <w:numFmt w:val="bullet"/>
      <w:lvlText w:val=""/>
      <w:lvlJc w:val="left"/>
      <w:pPr>
        <w:ind w:left="6480" w:hanging="360"/>
      </w:pPr>
      <w:rPr>
        <w:rFonts w:ascii="Wingdings" w:hAnsi="Wingdings" w:hint="default"/>
      </w:rPr>
    </w:lvl>
  </w:abstractNum>
  <w:abstractNum w:abstractNumId="20" w15:restartNumberingAfterBreak="0">
    <w:nsid w:val="6FF131C9"/>
    <w:multiLevelType w:val="multilevel"/>
    <w:tmpl w:val="48C65BB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6E0156"/>
    <w:multiLevelType w:val="hybridMultilevel"/>
    <w:tmpl w:val="9DBCDD46"/>
    <w:lvl w:ilvl="0" w:tplc="CDEC6B38">
      <w:start w:val="1"/>
      <w:numFmt w:val="decimal"/>
      <w:lvlText w:val="%1."/>
      <w:lvlJc w:val="left"/>
      <w:pPr>
        <w:ind w:left="1070" w:hanging="710"/>
      </w:pPr>
      <w:rPr>
        <w:rFonts w:hint="default"/>
      </w:rPr>
    </w:lvl>
    <w:lvl w:ilvl="1" w:tplc="E2FA4C5C" w:tentative="1">
      <w:start w:val="1"/>
      <w:numFmt w:val="lowerLetter"/>
      <w:lvlText w:val="%2."/>
      <w:lvlJc w:val="left"/>
      <w:pPr>
        <w:ind w:left="1440" w:hanging="360"/>
      </w:pPr>
    </w:lvl>
    <w:lvl w:ilvl="2" w:tplc="D4649CC0" w:tentative="1">
      <w:start w:val="1"/>
      <w:numFmt w:val="lowerRoman"/>
      <w:lvlText w:val="%3."/>
      <w:lvlJc w:val="right"/>
      <w:pPr>
        <w:ind w:left="2160" w:hanging="180"/>
      </w:pPr>
    </w:lvl>
    <w:lvl w:ilvl="3" w:tplc="0AE8A7CE" w:tentative="1">
      <w:start w:val="1"/>
      <w:numFmt w:val="decimal"/>
      <w:lvlText w:val="%4."/>
      <w:lvlJc w:val="left"/>
      <w:pPr>
        <w:ind w:left="2880" w:hanging="360"/>
      </w:pPr>
    </w:lvl>
    <w:lvl w:ilvl="4" w:tplc="F67E0436" w:tentative="1">
      <w:start w:val="1"/>
      <w:numFmt w:val="lowerLetter"/>
      <w:lvlText w:val="%5."/>
      <w:lvlJc w:val="left"/>
      <w:pPr>
        <w:ind w:left="3600" w:hanging="360"/>
      </w:pPr>
    </w:lvl>
    <w:lvl w:ilvl="5" w:tplc="FDFA2D5E" w:tentative="1">
      <w:start w:val="1"/>
      <w:numFmt w:val="lowerRoman"/>
      <w:lvlText w:val="%6."/>
      <w:lvlJc w:val="right"/>
      <w:pPr>
        <w:ind w:left="4320" w:hanging="180"/>
      </w:pPr>
    </w:lvl>
    <w:lvl w:ilvl="6" w:tplc="F9F2625A" w:tentative="1">
      <w:start w:val="1"/>
      <w:numFmt w:val="decimal"/>
      <w:lvlText w:val="%7."/>
      <w:lvlJc w:val="left"/>
      <w:pPr>
        <w:ind w:left="5040" w:hanging="360"/>
      </w:pPr>
    </w:lvl>
    <w:lvl w:ilvl="7" w:tplc="ACEC5938" w:tentative="1">
      <w:start w:val="1"/>
      <w:numFmt w:val="lowerLetter"/>
      <w:lvlText w:val="%8."/>
      <w:lvlJc w:val="left"/>
      <w:pPr>
        <w:ind w:left="5760" w:hanging="360"/>
      </w:pPr>
    </w:lvl>
    <w:lvl w:ilvl="8" w:tplc="2E04D694" w:tentative="1">
      <w:start w:val="1"/>
      <w:numFmt w:val="lowerRoman"/>
      <w:lvlText w:val="%9."/>
      <w:lvlJc w:val="right"/>
      <w:pPr>
        <w:ind w:left="6480" w:hanging="180"/>
      </w:pPr>
    </w:lvl>
  </w:abstractNum>
  <w:abstractNum w:abstractNumId="22" w15:restartNumberingAfterBreak="0">
    <w:nsid w:val="7B4B4C01"/>
    <w:multiLevelType w:val="hybridMultilevel"/>
    <w:tmpl w:val="29BEC11C"/>
    <w:lvl w:ilvl="0" w:tplc="ED38FD3A">
      <w:start w:val="1"/>
      <w:numFmt w:val="bullet"/>
      <w:lvlText w:val=""/>
      <w:lvlJc w:val="left"/>
      <w:pPr>
        <w:ind w:left="720" w:hanging="360"/>
      </w:pPr>
      <w:rPr>
        <w:rFonts w:ascii="Symbol" w:hAnsi="Symbol" w:hint="default"/>
      </w:rPr>
    </w:lvl>
    <w:lvl w:ilvl="1" w:tplc="4D18019A" w:tentative="1">
      <w:start w:val="1"/>
      <w:numFmt w:val="bullet"/>
      <w:lvlText w:val="o"/>
      <w:lvlJc w:val="left"/>
      <w:pPr>
        <w:ind w:left="1440" w:hanging="360"/>
      </w:pPr>
      <w:rPr>
        <w:rFonts w:ascii="Courier New" w:hAnsi="Courier New" w:cs="Courier New" w:hint="default"/>
      </w:rPr>
    </w:lvl>
    <w:lvl w:ilvl="2" w:tplc="C596C51C" w:tentative="1">
      <w:start w:val="1"/>
      <w:numFmt w:val="bullet"/>
      <w:lvlText w:val=""/>
      <w:lvlJc w:val="left"/>
      <w:pPr>
        <w:ind w:left="2160" w:hanging="360"/>
      </w:pPr>
      <w:rPr>
        <w:rFonts w:ascii="Wingdings" w:hAnsi="Wingdings" w:hint="default"/>
      </w:rPr>
    </w:lvl>
    <w:lvl w:ilvl="3" w:tplc="751040CC" w:tentative="1">
      <w:start w:val="1"/>
      <w:numFmt w:val="bullet"/>
      <w:lvlText w:val=""/>
      <w:lvlJc w:val="left"/>
      <w:pPr>
        <w:ind w:left="2880" w:hanging="360"/>
      </w:pPr>
      <w:rPr>
        <w:rFonts w:ascii="Symbol" w:hAnsi="Symbol" w:hint="default"/>
      </w:rPr>
    </w:lvl>
    <w:lvl w:ilvl="4" w:tplc="4E020C52" w:tentative="1">
      <w:start w:val="1"/>
      <w:numFmt w:val="bullet"/>
      <w:lvlText w:val="o"/>
      <w:lvlJc w:val="left"/>
      <w:pPr>
        <w:ind w:left="3600" w:hanging="360"/>
      </w:pPr>
      <w:rPr>
        <w:rFonts w:ascii="Courier New" w:hAnsi="Courier New" w:cs="Courier New" w:hint="default"/>
      </w:rPr>
    </w:lvl>
    <w:lvl w:ilvl="5" w:tplc="0EB45D3E" w:tentative="1">
      <w:start w:val="1"/>
      <w:numFmt w:val="bullet"/>
      <w:lvlText w:val=""/>
      <w:lvlJc w:val="left"/>
      <w:pPr>
        <w:ind w:left="4320" w:hanging="360"/>
      </w:pPr>
      <w:rPr>
        <w:rFonts w:ascii="Wingdings" w:hAnsi="Wingdings" w:hint="default"/>
      </w:rPr>
    </w:lvl>
    <w:lvl w:ilvl="6" w:tplc="A61040CE" w:tentative="1">
      <w:start w:val="1"/>
      <w:numFmt w:val="bullet"/>
      <w:lvlText w:val=""/>
      <w:lvlJc w:val="left"/>
      <w:pPr>
        <w:ind w:left="5040" w:hanging="360"/>
      </w:pPr>
      <w:rPr>
        <w:rFonts w:ascii="Symbol" w:hAnsi="Symbol" w:hint="default"/>
      </w:rPr>
    </w:lvl>
    <w:lvl w:ilvl="7" w:tplc="760C17F0" w:tentative="1">
      <w:start w:val="1"/>
      <w:numFmt w:val="bullet"/>
      <w:lvlText w:val="o"/>
      <w:lvlJc w:val="left"/>
      <w:pPr>
        <w:ind w:left="5760" w:hanging="360"/>
      </w:pPr>
      <w:rPr>
        <w:rFonts w:ascii="Courier New" w:hAnsi="Courier New" w:cs="Courier New" w:hint="default"/>
      </w:rPr>
    </w:lvl>
    <w:lvl w:ilvl="8" w:tplc="8FB4848E" w:tentative="1">
      <w:start w:val="1"/>
      <w:numFmt w:val="bullet"/>
      <w:lvlText w:val=""/>
      <w:lvlJc w:val="left"/>
      <w:pPr>
        <w:ind w:left="6480" w:hanging="360"/>
      </w:pPr>
      <w:rPr>
        <w:rFonts w:ascii="Wingdings" w:hAnsi="Wingdings" w:hint="default"/>
      </w:rPr>
    </w:lvl>
  </w:abstractNum>
  <w:abstractNum w:abstractNumId="23" w15:restartNumberingAfterBreak="0">
    <w:nsid w:val="7BB65520"/>
    <w:multiLevelType w:val="hybridMultilevel"/>
    <w:tmpl w:val="E592AC24"/>
    <w:lvl w:ilvl="0" w:tplc="ACEA0FD6">
      <w:start w:val="1"/>
      <w:numFmt w:val="bullet"/>
      <w:lvlText w:val=""/>
      <w:lvlJc w:val="left"/>
      <w:pPr>
        <w:ind w:left="720" w:hanging="360"/>
      </w:pPr>
      <w:rPr>
        <w:rFonts w:ascii="Symbol" w:hAnsi="Symbol" w:hint="default"/>
      </w:rPr>
    </w:lvl>
    <w:lvl w:ilvl="1" w:tplc="F3F49064" w:tentative="1">
      <w:start w:val="1"/>
      <w:numFmt w:val="bullet"/>
      <w:lvlText w:val="o"/>
      <w:lvlJc w:val="left"/>
      <w:pPr>
        <w:ind w:left="1440" w:hanging="360"/>
      </w:pPr>
      <w:rPr>
        <w:rFonts w:ascii="Courier New" w:hAnsi="Courier New" w:cs="Courier New" w:hint="default"/>
      </w:rPr>
    </w:lvl>
    <w:lvl w:ilvl="2" w:tplc="DA80DE84" w:tentative="1">
      <w:start w:val="1"/>
      <w:numFmt w:val="bullet"/>
      <w:lvlText w:val=""/>
      <w:lvlJc w:val="left"/>
      <w:pPr>
        <w:ind w:left="2160" w:hanging="360"/>
      </w:pPr>
      <w:rPr>
        <w:rFonts w:ascii="Wingdings" w:hAnsi="Wingdings" w:hint="default"/>
      </w:rPr>
    </w:lvl>
    <w:lvl w:ilvl="3" w:tplc="31F84112" w:tentative="1">
      <w:start w:val="1"/>
      <w:numFmt w:val="bullet"/>
      <w:lvlText w:val=""/>
      <w:lvlJc w:val="left"/>
      <w:pPr>
        <w:ind w:left="2880" w:hanging="360"/>
      </w:pPr>
      <w:rPr>
        <w:rFonts w:ascii="Symbol" w:hAnsi="Symbol" w:hint="default"/>
      </w:rPr>
    </w:lvl>
    <w:lvl w:ilvl="4" w:tplc="CF5ECDAA" w:tentative="1">
      <w:start w:val="1"/>
      <w:numFmt w:val="bullet"/>
      <w:lvlText w:val="o"/>
      <w:lvlJc w:val="left"/>
      <w:pPr>
        <w:ind w:left="3600" w:hanging="360"/>
      </w:pPr>
      <w:rPr>
        <w:rFonts w:ascii="Courier New" w:hAnsi="Courier New" w:cs="Courier New" w:hint="default"/>
      </w:rPr>
    </w:lvl>
    <w:lvl w:ilvl="5" w:tplc="89367C9C" w:tentative="1">
      <w:start w:val="1"/>
      <w:numFmt w:val="bullet"/>
      <w:lvlText w:val=""/>
      <w:lvlJc w:val="left"/>
      <w:pPr>
        <w:ind w:left="4320" w:hanging="360"/>
      </w:pPr>
      <w:rPr>
        <w:rFonts w:ascii="Wingdings" w:hAnsi="Wingdings" w:hint="default"/>
      </w:rPr>
    </w:lvl>
    <w:lvl w:ilvl="6" w:tplc="E83CE80A" w:tentative="1">
      <w:start w:val="1"/>
      <w:numFmt w:val="bullet"/>
      <w:lvlText w:val=""/>
      <w:lvlJc w:val="left"/>
      <w:pPr>
        <w:ind w:left="5040" w:hanging="360"/>
      </w:pPr>
      <w:rPr>
        <w:rFonts w:ascii="Symbol" w:hAnsi="Symbol" w:hint="default"/>
      </w:rPr>
    </w:lvl>
    <w:lvl w:ilvl="7" w:tplc="6F547284" w:tentative="1">
      <w:start w:val="1"/>
      <w:numFmt w:val="bullet"/>
      <w:lvlText w:val="o"/>
      <w:lvlJc w:val="left"/>
      <w:pPr>
        <w:ind w:left="5760" w:hanging="360"/>
      </w:pPr>
      <w:rPr>
        <w:rFonts w:ascii="Courier New" w:hAnsi="Courier New" w:cs="Courier New" w:hint="default"/>
      </w:rPr>
    </w:lvl>
    <w:lvl w:ilvl="8" w:tplc="906E6EDC" w:tentative="1">
      <w:start w:val="1"/>
      <w:numFmt w:val="bullet"/>
      <w:lvlText w:val=""/>
      <w:lvlJc w:val="left"/>
      <w:pPr>
        <w:ind w:left="6480" w:hanging="360"/>
      </w:pPr>
      <w:rPr>
        <w:rFonts w:ascii="Wingdings" w:hAnsi="Wingdings" w:hint="default"/>
      </w:rPr>
    </w:lvl>
  </w:abstractNum>
  <w:abstractNum w:abstractNumId="24" w15:restartNumberingAfterBreak="0">
    <w:nsid w:val="7FB87E4B"/>
    <w:multiLevelType w:val="hybridMultilevel"/>
    <w:tmpl w:val="9F448426"/>
    <w:lvl w:ilvl="0" w:tplc="219A9628">
      <w:start w:val="1"/>
      <w:numFmt w:val="decimal"/>
      <w:lvlText w:val="%1."/>
      <w:lvlJc w:val="left"/>
      <w:pPr>
        <w:ind w:left="720" w:hanging="360"/>
      </w:pPr>
      <w:rPr>
        <w:rFonts w:hint="default"/>
      </w:rPr>
    </w:lvl>
    <w:lvl w:ilvl="1" w:tplc="1D56B81E" w:tentative="1">
      <w:start w:val="1"/>
      <w:numFmt w:val="lowerLetter"/>
      <w:lvlText w:val="%2."/>
      <w:lvlJc w:val="left"/>
      <w:pPr>
        <w:ind w:left="1440" w:hanging="360"/>
      </w:pPr>
    </w:lvl>
    <w:lvl w:ilvl="2" w:tplc="080C23AE" w:tentative="1">
      <w:start w:val="1"/>
      <w:numFmt w:val="lowerRoman"/>
      <w:lvlText w:val="%3."/>
      <w:lvlJc w:val="right"/>
      <w:pPr>
        <w:ind w:left="2160" w:hanging="180"/>
      </w:pPr>
    </w:lvl>
    <w:lvl w:ilvl="3" w:tplc="3BB88B50" w:tentative="1">
      <w:start w:val="1"/>
      <w:numFmt w:val="decimal"/>
      <w:lvlText w:val="%4."/>
      <w:lvlJc w:val="left"/>
      <w:pPr>
        <w:ind w:left="2880" w:hanging="360"/>
      </w:pPr>
    </w:lvl>
    <w:lvl w:ilvl="4" w:tplc="F6BE9162" w:tentative="1">
      <w:start w:val="1"/>
      <w:numFmt w:val="lowerLetter"/>
      <w:lvlText w:val="%5."/>
      <w:lvlJc w:val="left"/>
      <w:pPr>
        <w:ind w:left="3600" w:hanging="360"/>
      </w:pPr>
    </w:lvl>
    <w:lvl w:ilvl="5" w:tplc="F0BAC232" w:tentative="1">
      <w:start w:val="1"/>
      <w:numFmt w:val="lowerRoman"/>
      <w:lvlText w:val="%6."/>
      <w:lvlJc w:val="right"/>
      <w:pPr>
        <w:ind w:left="4320" w:hanging="180"/>
      </w:pPr>
    </w:lvl>
    <w:lvl w:ilvl="6" w:tplc="9E1C215C" w:tentative="1">
      <w:start w:val="1"/>
      <w:numFmt w:val="decimal"/>
      <w:lvlText w:val="%7."/>
      <w:lvlJc w:val="left"/>
      <w:pPr>
        <w:ind w:left="5040" w:hanging="360"/>
      </w:pPr>
    </w:lvl>
    <w:lvl w:ilvl="7" w:tplc="412A7CFC" w:tentative="1">
      <w:start w:val="1"/>
      <w:numFmt w:val="lowerLetter"/>
      <w:lvlText w:val="%8."/>
      <w:lvlJc w:val="left"/>
      <w:pPr>
        <w:ind w:left="5760" w:hanging="360"/>
      </w:pPr>
    </w:lvl>
    <w:lvl w:ilvl="8" w:tplc="5D0C2C9E" w:tentative="1">
      <w:start w:val="1"/>
      <w:numFmt w:val="lowerRoman"/>
      <w:lvlText w:val="%9."/>
      <w:lvlJc w:val="right"/>
      <w:pPr>
        <w:ind w:left="6480" w:hanging="180"/>
      </w:pPr>
    </w:lvl>
  </w:abstractNum>
  <w:num w:numId="1" w16cid:durableId="450248908">
    <w:abstractNumId w:val="5"/>
  </w:num>
  <w:num w:numId="2" w16cid:durableId="31422387">
    <w:abstractNumId w:val="17"/>
  </w:num>
  <w:num w:numId="3" w16cid:durableId="1161121151">
    <w:abstractNumId w:val="18"/>
  </w:num>
  <w:num w:numId="4" w16cid:durableId="581572017">
    <w:abstractNumId w:val="13"/>
  </w:num>
  <w:num w:numId="5" w16cid:durableId="800467113">
    <w:abstractNumId w:val="19"/>
  </w:num>
  <w:num w:numId="6" w16cid:durableId="881674949">
    <w:abstractNumId w:val="1"/>
  </w:num>
  <w:num w:numId="7" w16cid:durableId="1253396122">
    <w:abstractNumId w:val="2"/>
  </w:num>
  <w:num w:numId="8" w16cid:durableId="1546790093">
    <w:abstractNumId w:val="14"/>
  </w:num>
  <w:num w:numId="9" w16cid:durableId="1916669996">
    <w:abstractNumId w:val="22"/>
  </w:num>
  <w:num w:numId="10" w16cid:durableId="402601859">
    <w:abstractNumId w:val="10"/>
  </w:num>
  <w:num w:numId="11" w16cid:durableId="410742112">
    <w:abstractNumId w:val="4"/>
  </w:num>
  <w:num w:numId="12" w16cid:durableId="667249728">
    <w:abstractNumId w:val="7"/>
  </w:num>
  <w:num w:numId="13" w16cid:durableId="605962066">
    <w:abstractNumId w:val="8"/>
  </w:num>
  <w:num w:numId="14" w16cid:durableId="1993674255">
    <w:abstractNumId w:val="9"/>
  </w:num>
  <w:num w:numId="15" w16cid:durableId="38436797">
    <w:abstractNumId w:val="11"/>
  </w:num>
  <w:num w:numId="16" w16cid:durableId="153546493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0319669">
    <w:abstractNumId w:val="16"/>
  </w:num>
  <w:num w:numId="18" w16cid:durableId="1491172279">
    <w:abstractNumId w:val="0"/>
  </w:num>
  <w:num w:numId="19" w16cid:durableId="1844466192">
    <w:abstractNumId w:val="12"/>
  </w:num>
  <w:num w:numId="20" w16cid:durableId="815031960">
    <w:abstractNumId w:val="15"/>
  </w:num>
  <w:num w:numId="21" w16cid:durableId="1349256551">
    <w:abstractNumId w:val="6"/>
  </w:num>
  <w:num w:numId="22" w16cid:durableId="1132862610">
    <w:abstractNumId w:val="23"/>
  </w:num>
  <w:num w:numId="23" w16cid:durableId="1969240059">
    <w:abstractNumId w:val="3"/>
  </w:num>
  <w:num w:numId="24" w16cid:durableId="1467895007">
    <w:abstractNumId w:val="24"/>
  </w:num>
  <w:num w:numId="25" w16cid:durableId="328483710">
    <w:abstractNumId w:val="20"/>
  </w:num>
  <w:num w:numId="26" w16cid:durableId="7062931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25E"/>
    <w:rsid w:val="00003DF9"/>
    <w:rsid w:val="00007641"/>
    <w:rsid w:val="00024ECF"/>
    <w:rsid w:val="000400E6"/>
    <w:rsid w:val="00054F8C"/>
    <w:rsid w:val="00072258"/>
    <w:rsid w:val="00080EB9"/>
    <w:rsid w:val="000862F3"/>
    <w:rsid w:val="000A582F"/>
    <w:rsid w:val="000C787A"/>
    <w:rsid w:val="000E7F9E"/>
    <w:rsid w:val="00102B68"/>
    <w:rsid w:val="00117357"/>
    <w:rsid w:val="00132CF0"/>
    <w:rsid w:val="001448EF"/>
    <w:rsid w:val="0018172B"/>
    <w:rsid w:val="001A79D9"/>
    <w:rsid w:val="001D267A"/>
    <w:rsid w:val="001E2A87"/>
    <w:rsid w:val="001E4B4B"/>
    <w:rsid w:val="002245B7"/>
    <w:rsid w:val="002368DF"/>
    <w:rsid w:val="00240029"/>
    <w:rsid w:val="00240921"/>
    <w:rsid w:val="00244F7B"/>
    <w:rsid w:val="002712CC"/>
    <w:rsid w:val="002A6A81"/>
    <w:rsid w:val="002B2EC6"/>
    <w:rsid w:val="002C09B7"/>
    <w:rsid w:val="002C4FB3"/>
    <w:rsid w:val="002F04C1"/>
    <w:rsid w:val="002F6371"/>
    <w:rsid w:val="003166AB"/>
    <w:rsid w:val="00345654"/>
    <w:rsid w:val="003846FA"/>
    <w:rsid w:val="003C21DA"/>
    <w:rsid w:val="003F2223"/>
    <w:rsid w:val="00411849"/>
    <w:rsid w:val="00423395"/>
    <w:rsid w:val="00460CF1"/>
    <w:rsid w:val="00462BBD"/>
    <w:rsid w:val="004C4CAD"/>
    <w:rsid w:val="004D58C8"/>
    <w:rsid w:val="005001A7"/>
    <w:rsid w:val="005105AD"/>
    <w:rsid w:val="005370D7"/>
    <w:rsid w:val="00550948"/>
    <w:rsid w:val="00580BB3"/>
    <w:rsid w:val="005822FD"/>
    <w:rsid w:val="00584EEF"/>
    <w:rsid w:val="00592E6B"/>
    <w:rsid w:val="005A1311"/>
    <w:rsid w:val="005A4532"/>
    <w:rsid w:val="005A60A7"/>
    <w:rsid w:val="005C7EA3"/>
    <w:rsid w:val="005D771A"/>
    <w:rsid w:val="005E1304"/>
    <w:rsid w:val="00607FE8"/>
    <w:rsid w:val="00641DD3"/>
    <w:rsid w:val="0067456B"/>
    <w:rsid w:val="006C403E"/>
    <w:rsid w:val="006E0F1B"/>
    <w:rsid w:val="006E79DB"/>
    <w:rsid w:val="00730B62"/>
    <w:rsid w:val="007644B1"/>
    <w:rsid w:val="0078496F"/>
    <w:rsid w:val="00791D61"/>
    <w:rsid w:val="007A265A"/>
    <w:rsid w:val="007A42B9"/>
    <w:rsid w:val="007B6D3D"/>
    <w:rsid w:val="007C022C"/>
    <w:rsid w:val="007C5393"/>
    <w:rsid w:val="007E46DB"/>
    <w:rsid w:val="007F7D6A"/>
    <w:rsid w:val="00802757"/>
    <w:rsid w:val="00811621"/>
    <w:rsid w:val="008167CB"/>
    <w:rsid w:val="0082393B"/>
    <w:rsid w:val="00827F46"/>
    <w:rsid w:val="00840EDA"/>
    <w:rsid w:val="00853530"/>
    <w:rsid w:val="00854534"/>
    <w:rsid w:val="008643D6"/>
    <w:rsid w:val="00884E96"/>
    <w:rsid w:val="00891498"/>
    <w:rsid w:val="0089708E"/>
    <w:rsid w:val="008D67F8"/>
    <w:rsid w:val="008E525E"/>
    <w:rsid w:val="00935886"/>
    <w:rsid w:val="00957FCB"/>
    <w:rsid w:val="00974ED6"/>
    <w:rsid w:val="00992196"/>
    <w:rsid w:val="009A1683"/>
    <w:rsid w:val="009A3F7E"/>
    <w:rsid w:val="00A2381B"/>
    <w:rsid w:val="00A33BBE"/>
    <w:rsid w:val="00A70113"/>
    <w:rsid w:val="00AD0510"/>
    <w:rsid w:val="00AE15BC"/>
    <w:rsid w:val="00AE19F0"/>
    <w:rsid w:val="00B12650"/>
    <w:rsid w:val="00B16498"/>
    <w:rsid w:val="00B20500"/>
    <w:rsid w:val="00B36DB5"/>
    <w:rsid w:val="00B44354"/>
    <w:rsid w:val="00B454DF"/>
    <w:rsid w:val="00BB171A"/>
    <w:rsid w:val="00BE1DCE"/>
    <w:rsid w:val="00C04311"/>
    <w:rsid w:val="00C05028"/>
    <w:rsid w:val="00C16E8D"/>
    <w:rsid w:val="00C27338"/>
    <w:rsid w:val="00C35394"/>
    <w:rsid w:val="00C65121"/>
    <w:rsid w:val="00C7307A"/>
    <w:rsid w:val="00C81719"/>
    <w:rsid w:val="00C85821"/>
    <w:rsid w:val="00CA1BEC"/>
    <w:rsid w:val="00CB3DF3"/>
    <w:rsid w:val="00CC1C93"/>
    <w:rsid w:val="00CD0F4B"/>
    <w:rsid w:val="00CD17E7"/>
    <w:rsid w:val="00CE4F7B"/>
    <w:rsid w:val="00CE50BD"/>
    <w:rsid w:val="00D2013F"/>
    <w:rsid w:val="00D209DA"/>
    <w:rsid w:val="00D578DC"/>
    <w:rsid w:val="00D62564"/>
    <w:rsid w:val="00D94157"/>
    <w:rsid w:val="00D97312"/>
    <w:rsid w:val="00DD4426"/>
    <w:rsid w:val="00DD6431"/>
    <w:rsid w:val="00E0267C"/>
    <w:rsid w:val="00E36F72"/>
    <w:rsid w:val="00E50D0E"/>
    <w:rsid w:val="00E611BC"/>
    <w:rsid w:val="00E61330"/>
    <w:rsid w:val="00E63958"/>
    <w:rsid w:val="00E708D0"/>
    <w:rsid w:val="00E83DC5"/>
    <w:rsid w:val="00E8614C"/>
    <w:rsid w:val="00EB1BD7"/>
    <w:rsid w:val="00EC0642"/>
    <w:rsid w:val="00ED6F36"/>
    <w:rsid w:val="00EE2700"/>
    <w:rsid w:val="00F12D60"/>
    <w:rsid w:val="00F207CE"/>
    <w:rsid w:val="00F24998"/>
    <w:rsid w:val="00F32193"/>
    <w:rsid w:val="00F334F3"/>
    <w:rsid w:val="00F4206A"/>
    <w:rsid w:val="00F47EE6"/>
    <w:rsid w:val="00F57912"/>
    <w:rsid w:val="00F626F9"/>
    <w:rsid w:val="00F73887"/>
    <w:rsid w:val="00F7563D"/>
    <w:rsid w:val="00F92B32"/>
    <w:rsid w:val="00FB2D8B"/>
    <w:rsid w:val="00FD7637"/>
    <w:rsid w:val="00FD779A"/>
    <w:rsid w:val="00FE5F93"/>
    <w:rsid w:val="00FF52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1D1D52"/>
  <w15:docId w15:val="{E9412588-2919-49C6-8437-C7613409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0D7"/>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B44354"/>
    <w:pPr>
      <w:ind w:left="720"/>
      <w:contextualSpacing/>
    </w:pPr>
  </w:style>
  <w:style w:type="paragraph" w:customStyle="1" w:styleId="contenido">
    <w:name w:val="contenido"/>
    <w:basedOn w:val="Normal"/>
    <w:rsid w:val="00B44354"/>
    <w:pPr>
      <w:spacing w:before="100" w:beforeAutospacing="1" w:after="100" w:afterAutospacing="1"/>
    </w:pPr>
    <w:rPr>
      <w:lang w:val="es-CO" w:eastAsia="es-CO"/>
    </w:rPr>
  </w:style>
  <w:style w:type="paragraph" w:customStyle="1" w:styleId="Normal2">
    <w:name w:val="Normal_2"/>
    <w:qFormat/>
    <w:rsid w:val="00B44354"/>
    <w:rPr>
      <w:lang w:val="en-US" w:eastAsia="zh-CN"/>
    </w:rPr>
  </w:style>
  <w:style w:type="paragraph" w:customStyle="1" w:styleId="Normal3">
    <w:name w:val="Normal_3"/>
    <w:qFormat/>
    <w:rsid w:val="00B44354"/>
    <w:rPr>
      <w:lang w:val="en-US" w:eastAsia="zh-CN"/>
    </w:rPr>
  </w:style>
  <w:style w:type="paragraph" w:customStyle="1" w:styleId="Normal4">
    <w:name w:val="Normal_4"/>
    <w:qFormat/>
    <w:rsid w:val="00B44354"/>
    <w:rPr>
      <w:lang w:val="en-US" w:eastAsia="zh-CN"/>
    </w:rPr>
  </w:style>
  <w:style w:type="paragraph" w:customStyle="1" w:styleId="Normal5">
    <w:name w:val="Normal_5"/>
    <w:qFormat/>
    <w:rsid w:val="00B44354"/>
    <w:rPr>
      <w:lang w:val="en-US" w:eastAsia="zh-CN"/>
    </w:rPr>
  </w:style>
  <w:style w:type="paragraph" w:customStyle="1" w:styleId="Textoindependiente21">
    <w:name w:val="Texto independiente 21"/>
    <w:basedOn w:val="Normal"/>
    <w:rsid w:val="00B44354"/>
    <w:pPr>
      <w:widowControl w:val="0"/>
      <w:jc w:val="both"/>
    </w:pPr>
    <w:rPr>
      <w:rFonts w:ascii="Arial" w:hAnsi="Arial"/>
      <w:b/>
      <w:sz w:val="22"/>
      <w:szCs w:val="20"/>
    </w:rPr>
  </w:style>
  <w:style w:type="character" w:styleId="nfasis">
    <w:name w:val="Emphasis"/>
    <w:basedOn w:val="Fuentedeprrafopredeter"/>
    <w:qFormat/>
    <w:rsid w:val="00B44354"/>
    <w:rPr>
      <w:i/>
      <w:iCs/>
    </w:r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qFormat/>
    <w:locked/>
    <w:rsid w:val="00B44354"/>
    <w:rPr>
      <w:sz w:val="24"/>
      <w:szCs w:val="24"/>
      <w:lang w:val="es-ES_tradnl" w:eastAsia="es-ES"/>
    </w:rPr>
  </w:style>
  <w:style w:type="table" w:customStyle="1" w:styleId="TableNormal0">
    <w:name w:val="Table Normal_0"/>
    <w:uiPriority w:val="2"/>
    <w:semiHidden/>
    <w:unhideWhenUsed/>
    <w:qFormat/>
    <w:rsid w:val="00B443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53463">
      <w:bodyDiv w:val="1"/>
      <w:marLeft w:val="0"/>
      <w:marRight w:val="0"/>
      <w:marTop w:val="0"/>
      <w:marBottom w:val="0"/>
      <w:divBdr>
        <w:top w:val="none" w:sz="0" w:space="0" w:color="auto"/>
        <w:left w:val="none" w:sz="0" w:space="0" w:color="auto"/>
        <w:bottom w:val="none" w:sz="0" w:space="0" w:color="auto"/>
        <w:right w:val="none" w:sz="0" w:space="0" w:color="auto"/>
      </w:divBdr>
    </w:div>
    <w:div w:id="157431530">
      <w:bodyDiv w:val="1"/>
      <w:marLeft w:val="0"/>
      <w:marRight w:val="0"/>
      <w:marTop w:val="0"/>
      <w:marBottom w:val="0"/>
      <w:divBdr>
        <w:top w:val="none" w:sz="0" w:space="0" w:color="auto"/>
        <w:left w:val="none" w:sz="0" w:space="0" w:color="auto"/>
        <w:bottom w:val="none" w:sz="0" w:space="0" w:color="auto"/>
        <w:right w:val="none" w:sz="0" w:space="0" w:color="auto"/>
      </w:divBdr>
    </w:div>
    <w:div w:id="370112396">
      <w:bodyDiv w:val="1"/>
      <w:marLeft w:val="0"/>
      <w:marRight w:val="0"/>
      <w:marTop w:val="0"/>
      <w:marBottom w:val="0"/>
      <w:divBdr>
        <w:top w:val="none" w:sz="0" w:space="0" w:color="auto"/>
        <w:left w:val="none" w:sz="0" w:space="0" w:color="auto"/>
        <w:bottom w:val="none" w:sz="0" w:space="0" w:color="auto"/>
        <w:right w:val="none" w:sz="0" w:space="0" w:color="auto"/>
      </w:divBdr>
    </w:div>
    <w:div w:id="721636730">
      <w:bodyDiv w:val="1"/>
      <w:marLeft w:val="0"/>
      <w:marRight w:val="0"/>
      <w:marTop w:val="0"/>
      <w:marBottom w:val="0"/>
      <w:divBdr>
        <w:top w:val="none" w:sz="0" w:space="0" w:color="auto"/>
        <w:left w:val="none" w:sz="0" w:space="0" w:color="auto"/>
        <w:bottom w:val="none" w:sz="0" w:space="0" w:color="auto"/>
        <w:right w:val="none" w:sz="0" w:space="0" w:color="auto"/>
      </w:divBdr>
    </w:div>
    <w:div w:id="980773277">
      <w:bodyDiv w:val="1"/>
      <w:marLeft w:val="0"/>
      <w:marRight w:val="0"/>
      <w:marTop w:val="0"/>
      <w:marBottom w:val="0"/>
      <w:divBdr>
        <w:top w:val="none" w:sz="0" w:space="0" w:color="auto"/>
        <w:left w:val="none" w:sz="0" w:space="0" w:color="auto"/>
        <w:bottom w:val="none" w:sz="0" w:space="0" w:color="auto"/>
        <w:right w:val="none" w:sz="0" w:space="0" w:color="auto"/>
      </w:divBdr>
      <w:divsChild>
        <w:div w:id="1359502100">
          <w:marLeft w:val="0"/>
          <w:marRight w:val="0"/>
          <w:marTop w:val="0"/>
          <w:marBottom w:val="0"/>
          <w:divBdr>
            <w:top w:val="none" w:sz="0" w:space="0" w:color="auto"/>
            <w:left w:val="none" w:sz="0" w:space="0" w:color="auto"/>
            <w:bottom w:val="none" w:sz="0" w:space="0" w:color="auto"/>
            <w:right w:val="none" w:sz="0" w:space="0" w:color="auto"/>
          </w:divBdr>
          <w:divsChild>
            <w:div w:id="160013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613430">
      <w:bodyDiv w:val="1"/>
      <w:marLeft w:val="0"/>
      <w:marRight w:val="0"/>
      <w:marTop w:val="0"/>
      <w:marBottom w:val="0"/>
      <w:divBdr>
        <w:top w:val="none" w:sz="0" w:space="0" w:color="auto"/>
        <w:left w:val="none" w:sz="0" w:space="0" w:color="auto"/>
        <w:bottom w:val="none" w:sz="0" w:space="0" w:color="auto"/>
        <w:right w:val="none" w:sz="0" w:space="0" w:color="auto"/>
      </w:divBdr>
    </w:div>
    <w:div w:id="2058166288">
      <w:bodyDiv w:val="1"/>
      <w:marLeft w:val="0"/>
      <w:marRight w:val="0"/>
      <w:marTop w:val="0"/>
      <w:marBottom w:val="0"/>
      <w:divBdr>
        <w:top w:val="none" w:sz="0" w:space="0" w:color="auto"/>
        <w:left w:val="none" w:sz="0" w:space="0" w:color="auto"/>
        <w:bottom w:val="none" w:sz="0" w:space="0" w:color="auto"/>
        <w:right w:val="none" w:sz="0" w:space="0" w:color="auto"/>
      </w:divBdr>
      <w:divsChild>
        <w:div w:id="1777485966">
          <w:marLeft w:val="0"/>
          <w:marRight w:val="0"/>
          <w:marTop w:val="0"/>
          <w:marBottom w:val="0"/>
          <w:divBdr>
            <w:top w:val="none" w:sz="0" w:space="0" w:color="auto"/>
            <w:left w:val="none" w:sz="0" w:space="0" w:color="auto"/>
            <w:bottom w:val="none" w:sz="0" w:space="0" w:color="auto"/>
            <w:right w:val="none" w:sz="0" w:space="0" w:color="auto"/>
          </w:divBdr>
          <w:divsChild>
            <w:div w:id="111641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64491BC6-8A30-438E-81CF-E02199D94F0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23</Pages>
  <Words>5060</Words>
  <Characters>27832</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32827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109</cp:revision>
  <cp:lastPrinted>2010-08-21T17:53:00Z</cp:lastPrinted>
  <dcterms:created xsi:type="dcterms:W3CDTF">2020-01-16T20:26:00Z</dcterms:created>
  <dcterms:modified xsi:type="dcterms:W3CDTF">2025-10-02T17:12:00Z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